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25E" w:rsidRPr="009D225E" w:rsidRDefault="009D225E" w:rsidP="009D22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D22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Termene depuneri cereri (transfer, reînmatriculare, reluare sau întreruperi studii, echivalări, reînscriere în an, prelungire de studii)</w:t>
      </w:r>
    </w:p>
    <w:p w:rsidR="009D225E" w:rsidRPr="009D225E" w:rsidRDefault="009D225E" w:rsidP="009D2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25E">
        <w:rPr>
          <w:rFonts w:ascii="Times New Roman" w:eastAsia="Times New Roman" w:hAnsi="Times New Roman" w:cs="Times New Roman"/>
          <w:b/>
          <w:bCs/>
          <w:sz w:val="24"/>
          <w:szCs w:val="24"/>
        </w:rPr>
        <w:t>Stimați studenți,</w:t>
      </w:r>
    </w:p>
    <w:p w:rsidR="009D225E" w:rsidRPr="009D225E" w:rsidRDefault="009D225E" w:rsidP="009D2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9D225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Cererile </w:t>
        </w:r>
        <w:r w:rsidRPr="009B423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de</w:t>
        </w:r>
      </w:hyperlink>
      <w:r w:rsidRPr="009D2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reînscriere în an</w:t>
      </w:r>
      <w:r w:rsidRPr="009D2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prelungire a studiilor (anii terminali), mobilitate (transfer la altă universitate), reînmatriculări, întreruperi, reluări studii și echivalări studii (pentru candidații admiși în anul I) </w:t>
      </w:r>
      <w:r w:rsidR="009B423A">
        <w:rPr>
          <w:rFonts w:ascii="Times New Roman" w:eastAsia="Times New Roman" w:hAnsi="Times New Roman" w:cs="Times New Roman"/>
          <w:b/>
          <w:bCs/>
          <w:sz w:val="24"/>
          <w:szCs w:val="24"/>
        </w:rPr>
        <w:t>model pe site FAU, (cerere decanat),</w:t>
      </w:r>
      <w:r w:rsidRPr="009D2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 trimit până la data de  10.09.2024, pe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e-mail gabriela.dragan@arch.utcluj.ro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225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D225E" w:rsidRDefault="009D225E" w:rsidP="009D22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E03E2D"/>
          <w:sz w:val="28"/>
          <w:szCs w:val="28"/>
        </w:rPr>
      </w:pPr>
      <w:r w:rsidRPr="009D225E">
        <w:rPr>
          <w:rFonts w:ascii="Times New Roman" w:eastAsia="Times New Roman" w:hAnsi="Times New Roman" w:cs="Times New Roman"/>
          <w:b/>
          <w:bCs/>
          <w:sz w:val="24"/>
          <w:szCs w:val="24"/>
        </w:rPr>
        <w:t>Vă atenționăm că cererile de reînscriere în an (studenț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 din anii I - V</w:t>
      </w:r>
      <w:r w:rsidRPr="009D225E">
        <w:rPr>
          <w:rFonts w:ascii="Times New Roman" w:eastAsia="Times New Roman" w:hAnsi="Times New Roman" w:cs="Times New Roman"/>
          <w:b/>
          <w:bCs/>
          <w:sz w:val="24"/>
          <w:szCs w:val="24"/>
        </w:rPr>
        <w:t>), prelungire a studiilor (stu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denții din anul terminal - VI</w:t>
      </w:r>
      <w:r w:rsidRPr="009D2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sunt obligatorii, conform art. 7.22 și 7.25 din </w:t>
      </w:r>
      <w:hyperlink r:id="rId5" w:history="1">
        <w:r w:rsidRPr="009D225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Regulamentul ECTS</w:t>
        </w:r>
      </w:hyperlink>
      <w:r w:rsidRPr="009D2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9D225E">
        <w:rPr>
          <w:rFonts w:ascii="Arial" w:eastAsia="Times New Roman" w:hAnsi="Arial" w:cs="Arial"/>
          <w:b/>
          <w:bCs/>
          <w:color w:val="E03E2D"/>
          <w:sz w:val="28"/>
          <w:szCs w:val="28"/>
        </w:rPr>
        <w:t>În cazul nedepunerii acestor cereri, studentul va fi</w:t>
      </w:r>
      <w:r w:rsidRPr="009D225E">
        <w:rPr>
          <w:rFonts w:ascii="Times New Roman" w:eastAsia="Times New Roman" w:hAnsi="Times New Roman" w:cs="Times New Roman"/>
          <w:b/>
          <w:bCs/>
          <w:color w:val="E03E2D"/>
          <w:sz w:val="28"/>
          <w:szCs w:val="28"/>
        </w:rPr>
        <w:t xml:space="preserve"> </w:t>
      </w:r>
      <w:r w:rsidRPr="009D225E">
        <w:rPr>
          <w:rFonts w:ascii="Arial" w:eastAsia="Times New Roman" w:hAnsi="Arial" w:cs="Arial"/>
          <w:b/>
          <w:bCs/>
          <w:color w:val="E03E2D"/>
          <w:sz w:val="28"/>
          <w:szCs w:val="28"/>
        </w:rPr>
        <w:t>exmatriculat înainte de începerea anului universitar 2024-2025!</w:t>
      </w:r>
    </w:p>
    <w:p w:rsidR="009D225E" w:rsidRPr="009D225E" w:rsidRDefault="009D225E" w:rsidP="009D2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E03E2D"/>
          <w:sz w:val="28"/>
          <w:szCs w:val="28"/>
        </w:rPr>
        <w:t xml:space="preserve">Interviul pentru studenții care optează pentru mobilitate definitivă va fi în data de </w:t>
      </w:r>
      <w:r>
        <w:rPr>
          <w:rFonts w:ascii="Arial" w:eastAsia="Times New Roman" w:hAnsi="Arial" w:cs="Arial"/>
          <w:b/>
          <w:bCs/>
          <w:color w:val="5B9BD5" w:themeColor="accent1"/>
          <w:sz w:val="28"/>
          <w:szCs w:val="28"/>
        </w:rPr>
        <w:t>12 sep</w:t>
      </w:r>
      <w:r w:rsidR="009B423A">
        <w:rPr>
          <w:rFonts w:ascii="Arial" w:eastAsia="Times New Roman" w:hAnsi="Arial" w:cs="Arial"/>
          <w:b/>
          <w:bCs/>
          <w:color w:val="5B9BD5" w:themeColor="accent1"/>
          <w:sz w:val="28"/>
          <w:szCs w:val="28"/>
        </w:rPr>
        <w:t xml:space="preserve">tembrie 2024 ORA 9, DECANAT FACULTATEA </w:t>
      </w:r>
      <w:r>
        <w:rPr>
          <w:rFonts w:ascii="Arial" w:eastAsia="Times New Roman" w:hAnsi="Arial" w:cs="Arial"/>
          <w:b/>
          <w:bCs/>
          <w:color w:val="5B9BD5" w:themeColor="accent1"/>
          <w:sz w:val="28"/>
          <w:szCs w:val="28"/>
        </w:rPr>
        <w:t>DE ARHITECTURĂ, str.Observatorului 34-36, etaj I, sala 7.Vă rugăm să aduceți cererea de mobilitate în original, foaie matricolă de la facultate.</w:t>
      </w:r>
    </w:p>
    <w:p w:rsidR="002A40E9" w:rsidRDefault="002A40E9">
      <w:bookmarkStart w:id="0" w:name="_GoBack"/>
      <w:bookmarkEnd w:id="0"/>
    </w:p>
    <w:sectPr w:rsidR="002A40E9" w:rsidSect="003C61C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5E"/>
    <w:rsid w:val="002A40E9"/>
    <w:rsid w:val="003C61C6"/>
    <w:rsid w:val="009B423A"/>
    <w:rsid w:val="009D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5163"/>
  <w15:chartTrackingRefBased/>
  <w15:docId w15:val="{EB970019-3172-4D5D-A3A6-D28CA548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2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2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info">
    <w:name w:val="info"/>
    <w:basedOn w:val="Normal"/>
    <w:rsid w:val="009D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225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D225E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9D2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5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mm.utcluj.ro/files/Acasa/Site/An%20univ.%202022-2023/ECTS_aprobat_Senat_23.06.2022.pdf" TargetMode="External"/><Relationship Id="rId4" Type="http://schemas.openxmlformats.org/officeDocument/2006/relationships/hyperlink" Target="https://armm.utcluj.ro/model-cerer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2024-07-31T11:26:00Z</dcterms:created>
  <dcterms:modified xsi:type="dcterms:W3CDTF">2024-07-31T11:42:00Z</dcterms:modified>
</cp:coreProperties>
</file>