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9498" w14:textId="2C0701F8" w:rsidR="00211FA4" w:rsidRDefault="00211FA4">
      <w:pPr>
        <w:rPr>
          <w:rFonts w:ascii="Arial" w:hAnsi="Arial" w:cs="Arial"/>
          <w:b/>
          <w:bCs/>
          <w:sz w:val="28"/>
          <w:szCs w:val="28"/>
          <w:lang w:val="ro-RO"/>
        </w:rPr>
      </w:pPr>
      <w:r w:rsidRPr="00BA585D">
        <w:rPr>
          <w:rFonts w:ascii="Arial" w:hAnsi="Arial" w:cs="Arial"/>
          <w:b/>
          <w:bCs/>
          <w:sz w:val="28"/>
          <w:szCs w:val="28"/>
          <w:lang w:val="ro-RO"/>
        </w:rPr>
        <w:t>Raport de mandat al decanului 2020 – 2024</w:t>
      </w:r>
    </w:p>
    <w:p w14:paraId="7770CC97" w14:textId="0EC0F3E0" w:rsidR="00547363" w:rsidRPr="00547363" w:rsidRDefault="00547363">
      <w:pPr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Facultatea de Arhitectură și Urbanism UTCN</w:t>
      </w:r>
    </w:p>
    <w:p w14:paraId="5549553A" w14:textId="77777777" w:rsidR="00211FA4" w:rsidRDefault="00211FA4">
      <w:pPr>
        <w:rPr>
          <w:rFonts w:ascii="Arial" w:hAnsi="Arial" w:cs="Arial"/>
          <w:lang w:val="ro-RO"/>
        </w:rPr>
      </w:pPr>
    </w:p>
    <w:p w14:paraId="64AE86A2" w14:textId="77777777" w:rsidR="00211FA4" w:rsidRDefault="00211FA4">
      <w:pPr>
        <w:rPr>
          <w:rFonts w:ascii="Arial" w:hAnsi="Arial" w:cs="Arial"/>
          <w:lang w:val="ro-RO"/>
        </w:rPr>
      </w:pPr>
    </w:p>
    <w:p w14:paraId="320E8EB4" w14:textId="77777777" w:rsidR="00211FA4" w:rsidRDefault="00211FA4" w:rsidP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Provocările mandatului</w:t>
      </w:r>
    </w:p>
    <w:p w14:paraId="790A7090" w14:textId="22C32D18" w:rsidR="00211FA4" w:rsidRDefault="00211FA4" w:rsidP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Realizări</w:t>
      </w:r>
    </w:p>
    <w:p w14:paraId="67A9C0C4" w14:textId="34A5B561" w:rsidR="00211FA4" w:rsidRDefault="00211FA4" w:rsidP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Nerealizări</w:t>
      </w:r>
    </w:p>
    <w:p w14:paraId="37587059" w14:textId="542C24E7" w:rsidR="00211FA4" w:rsidRDefault="00211FA4" w:rsidP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Proiecte în curs</w:t>
      </w:r>
    </w:p>
    <w:p w14:paraId="56DACBA4" w14:textId="77777777" w:rsidR="00211FA4" w:rsidRDefault="00211FA4" w:rsidP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Mulțumiri</w:t>
      </w:r>
    </w:p>
    <w:p w14:paraId="2C96F848" w14:textId="77777777" w:rsidR="00211FA4" w:rsidRDefault="00211FA4">
      <w:pPr>
        <w:rPr>
          <w:rFonts w:ascii="Arial" w:hAnsi="Arial" w:cs="Arial"/>
          <w:lang w:val="ro-RO"/>
        </w:rPr>
      </w:pPr>
    </w:p>
    <w:p w14:paraId="7379BB5F" w14:textId="77777777" w:rsidR="00211FA4" w:rsidRDefault="00211FA4">
      <w:pPr>
        <w:rPr>
          <w:rFonts w:ascii="Arial" w:hAnsi="Arial" w:cs="Arial"/>
          <w:lang w:val="ro-RO"/>
        </w:rPr>
      </w:pPr>
    </w:p>
    <w:p w14:paraId="5CCBD1C7" w14:textId="6DA9BC24" w:rsidR="00211FA4" w:rsidRDefault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Provocările mandatului</w:t>
      </w:r>
    </w:p>
    <w:p w14:paraId="7A0CEC18" w14:textId="77777777" w:rsid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 w:rsidRPr="00211FA4">
        <w:rPr>
          <w:rFonts w:ascii="Arial" w:hAnsi="Arial" w:cs="Arial"/>
          <w:lang w:val="ro-RO"/>
        </w:rPr>
        <w:t>Recupererea  gradului de încredere în urma evaluării ARACIS</w:t>
      </w:r>
    </w:p>
    <w:p w14:paraId="34B5719A" w14:textId="77777777" w:rsid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Organizarea activităților pe perioada pandemiei Covid-19</w:t>
      </w:r>
    </w:p>
    <w:p w14:paraId="17659BAC" w14:textId="6BC50F89" w:rsidR="00BA585D" w:rsidRDefault="00BA585D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Dezvoltarea FAU</w:t>
      </w:r>
    </w:p>
    <w:p w14:paraId="2A3E202F" w14:textId="77777777" w:rsid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Un nou mod de Admitere la FAU</w:t>
      </w:r>
    </w:p>
    <w:p w14:paraId="5A8CBEA1" w14:textId="77777777" w:rsid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Aniversarea a 50 de ani de învățământ superior de arhitectură la Cluj</w:t>
      </w:r>
    </w:p>
    <w:p w14:paraId="4F9AE8D4" w14:textId="77777777" w:rsid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Digitalizarea FAU</w:t>
      </w:r>
    </w:p>
    <w:p w14:paraId="07ED250E" w14:textId="77777777" w:rsid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Internaționalizarea FAU</w:t>
      </w:r>
    </w:p>
    <w:p w14:paraId="55629C1D" w14:textId="0D4A213A" w:rsidR="00211FA4" w:rsidRPr="00211FA4" w:rsidRDefault="00211FA4" w:rsidP="00211FA4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Resursele umane și activitatea lor</w:t>
      </w:r>
      <w:r w:rsidRPr="00211FA4">
        <w:rPr>
          <w:rFonts w:ascii="Arial" w:hAnsi="Arial" w:cs="Arial"/>
          <w:lang w:val="ro-RO"/>
        </w:rPr>
        <w:t xml:space="preserve"> </w:t>
      </w:r>
    </w:p>
    <w:p w14:paraId="1B3C7EEA" w14:textId="77777777" w:rsidR="002E2E22" w:rsidRDefault="002E2E22">
      <w:pPr>
        <w:rPr>
          <w:rFonts w:ascii="Arial" w:hAnsi="Arial" w:cs="Arial"/>
          <w:lang w:val="ro-RO"/>
        </w:rPr>
      </w:pPr>
    </w:p>
    <w:p w14:paraId="22ABAAFA" w14:textId="77777777" w:rsidR="002E2E22" w:rsidRDefault="002E2E22">
      <w:pPr>
        <w:rPr>
          <w:rFonts w:ascii="Arial" w:hAnsi="Arial" w:cs="Arial"/>
          <w:lang w:val="ro-RO"/>
        </w:rPr>
      </w:pPr>
    </w:p>
    <w:p w14:paraId="3D724B9A" w14:textId="7ADD9BB7" w:rsidR="00211FA4" w:rsidRDefault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Realizări</w:t>
      </w:r>
    </w:p>
    <w:p w14:paraId="254B3D10" w14:textId="1321DDF5" w:rsidR="00211FA4" w:rsidRDefault="00BA585D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Succesul evaluării ARACIS și redobândirea gradului de încredere</w:t>
      </w:r>
    </w:p>
    <w:p w14:paraId="3B79FCC0" w14:textId="5E91E278" w:rsidR="00BA585D" w:rsidRDefault="00BA585D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Nou sistem de admitere + reluarea simulărilor + promovarea FAU</w:t>
      </w:r>
    </w:p>
    <w:p w14:paraId="1D6CCED1" w14:textId="069CD859" w:rsidR="00BA585D" w:rsidRDefault="00BA585D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Digitalizarea FAU, Microsoft 365 Teams</w:t>
      </w:r>
      <w:r w:rsidR="002E2E22">
        <w:rPr>
          <w:rFonts w:ascii="Arial" w:hAnsi="Arial" w:cs="Arial"/>
          <w:lang w:val="ro-RO"/>
        </w:rPr>
        <w:t>, sit internet, assignments, portofolii</w:t>
      </w:r>
    </w:p>
    <w:p w14:paraId="7871B2E4" w14:textId="601F03BF" w:rsidR="002E2E22" w:rsidRDefault="002E2E22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Internaționalizarea FAU – cluster arhitectură EUt+, DHC Ian Ritchie, comisii</w:t>
      </w:r>
    </w:p>
    <w:p w14:paraId="3E50545A" w14:textId="14BC8E4F" w:rsidR="002E2E22" w:rsidRDefault="002E2E22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A50 – QUEST10NS</w:t>
      </w:r>
    </w:p>
    <w:p w14:paraId="0524BDFE" w14:textId="12AC967A" w:rsidR="002E2E22" w:rsidRDefault="002E2E22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Spații FAU</w:t>
      </w:r>
    </w:p>
    <w:p w14:paraId="53B26BB4" w14:textId="34EC5414" w:rsidR="002E2E22" w:rsidRDefault="002E2E22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Personal didactic</w:t>
      </w:r>
    </w:p>
    <w:p w14:paraId="796D5696" w14:textId="62E37111" w:rsidR="002E2E22" w:rsidRDefault="002E2E22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Personal didactic auxiliar</w:t>
      </w:r>
    </w:p>
    <w:p w14:paraId="0F60FC97" w14:textId="716E7103" w:rsidR="002E2E22" w:rsidRPr="00BA585D" w:rsidRDefault="002E2E22" w:rsidP="00BA585D">
      <w:pPr>
        <w:pStyle w:val="ListParagraph"/>
        <w:numPr>
          <w:ilvl w:val="0"/>
          <w:numId w:val="2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HUB UTCN, ICIA</w:t>
      </w:r>
    </w:p>
    <w:p w14:paraId="3B75DEA9" w14:textId="77777777" w:rsidR="002E2E22" w:rsidRDefault="002E2E22">
      <w:pPr>
        <w:rPr>
          <w:rFonts w:ascii="Arial" w:hAnsi="Arial" w:cs="Arial"/>
          <w:lang w:val="ro-RO"/>
        </w:rPr>
      </w:pPr>
    </w:p>
    <w:p w14:paraId="76505648" w14:textId="77777777" w:rsidR="002E2E22" w:rsidRDefault="002E2E22">
      <w:pPr>
        <w:rPr>
          <w:rFonts w:ascii="Arial" w:hAnsi="Arial" w:cs="Arial"/>
          <w:lang w:val="ro-RO"/>
        </w:rPr>
      </w:pPr>
    </w:p>
    <w:p w14:paraId="098A6754" w14:textId="33EBC0CD" w:rsidR="00211FA4" w:rsidRDefault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Nerealizări</w:t>
      </w:r>
    </w:p>
    <w:p w14:paraId="1D0F8138" w14:textId="01995E63" w:rsidR="00211FA4" w:rsidRDefault="00170734" w:rsidP="00170734">
      <w:pPr>
        <w:pStyle w:val="ListParagraph"/>
        <w:numPr>
          <w:ilvl w:val="0"/>
          <w:numId w:val="4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Programe noi dezvoltate de departamente</w:t>
      </w:r>
    </w:p>
    <w:p w14:paraId="292B4961" w14:textId="05EF1CDD" w:rsidR="00170734" w:rsidRDefault="00170734" w:rsidP="00170734">
      <w:pPr>
        <w:pStyle w:val="ListParagraph"/>
        <w:numPr>
          <w:ilvl w:val="0"/>
          <w:numId w:val="4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Calificare personal </w:t>
      </w:r>
      <w:r w:rsidR="003F70FF">
        <w:rPr>
          <w:rFonts w:ascii="Arial" w:hAnsi="Arial" w:cs="Arial"/>
          <w:lang w:val="ro-RO"/>
        </w:rPr>
        <w:t xml:space="preserve">auxuliar la </w:t>
      </w:r>
      <w:r>
        <w:rPr>
          <w:rFonts w:ascii="Arial" w:hAnsi="Arial" w:cs="Arial"/>
          <w:lang w:val="ro-RO"/>
        </w:rPr>
        <w:t>departamente</w:t>
      </w:r>
    </w:p>
    <w:p w14:paraId="2A705258" w14:textId="76CB8E53" w:rsidR="00170734" w:rsidRPr="00170734" w:rsidRDefault="00170734" w:rsidP="00170734">
      <w:pPr>
        <w:pStyle w:val="ListParagraph"/>
        <w:numPr>
          <w:ilvl w:val="0"/>
          <w:numId w:val="4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Activarea integrală a grupurilor de discipline</w:t>
      </w:r>
    </w:p>
    <w:p w14:paraId="36F48196" w14:textId="77777777" w:rsidR="00170734" w:rsidRDefault="00170734">
      <w:pPr>
        <w:rPr>
          <w:rFonts w:ascii="Arial" w:hAnsi="Arial" w:cs="Arial"/>
          <w:lang w:val="ro-RO"/>
        </w:rPr>
      </w:pPr>
    </w:p>
    <w:p w14:paraId="1C1C2CE2" w14:textId="77777777" w:rsidR="00170734" w:rsidRDefault="00170734">
      <w:pPr>
        <w:rPr>
          <w:rFonts w:ascii="Arial" w:hAnsi="Arial" w:cs="Arial"/>
          <w:lang w:val="ro-RO"/>
        </w:rPr>
      </w:pPr>
    </w:p>
    <w:p w14:paraId="662BFB68" w14:textId="5D1C274A" w:rsidR="00211FA4" w:rsidRDefault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Proiecte în curs</w:t>
      </w:r>
    </w:p>
    <w:p w14:paraId="6AB42279" w14:textId="5B04FEAD" w:rsidR="00211FA4" w:rsidRDefault="00170734" w:rsidP="00170734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Validarea UIA – UNESCO (RIBA)</w:t>
      </w:r>
    </w:p>
    <w:p w14:paraId="6434B509" w14:textId="35A38A74" w:rsidR="00170734" w:rsidRDefault="00170734" w:rsidP="00170734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FAST</w:t>
      </w:r>
      <w:r w:rsidR="00160A6C">
        <w:rPr>
          <w:rFonts w:ascii="Arial" w:hAnsi="Arial" w:cs="Arial"/>
          <w:lang w:val="ro-RO"/>
        </w:rPr>
        <w:t xml:space="preserve"> 2024</w:t>
      </w:r>
    </w:p>
    <w:p w14:paraId="0B84DF3D" w14:textId="010BC223" w:rsidR="00170734" w:rsidRDefault="00170734" w:rsidP="00170734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Laborator de fabricație digitală</w:t>
      </w:r>
    </w:p>
    <w:p w14:paraId="59817F65" w14:textId="2C32CA44" w:rsidR="00170734" w:rsidRDefault="00170734" w:rsidP="00170734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Extindere spații FAU</w:t>
      </w:r>
    </w:p>
    <w:p w14:paraId="436FAB2A" w14:textId="321FAC02" w:rsidR="00170734" w:rsidRPr="00170734" w:rsidRDefault="00170734" w:rsidP="00170734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Extindere teren FAU</w:t>
      </w:r>
    </w:p>
    <w:p w14:paraId="258FB90F" w14:textId="77777777" w:rsidR="00170734" w:rsidRDefault="00170734">
      <w:pPr>
        <w:rPr>
          <w:rFonts w:ascii="Arial" w:hAnsi="Arial" w:cs="Arial"/>
          <w:lang w:val="ro-RO"/>
        </w:rPr>
      </w:pPr>
    </w:p>
    <w:p w14:paraId="345C2092" w14:textId="33D37C2E" w:rsidR="00211FA4" w:rsidRDefault="00211FA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Mulțumiri</w:t>
      </w:r>
      <w:r w:rsidR="005E7AA5">
        <w:rPr>
          <w:rFonts w:ascii="Arial" w:hAnsi="Arial" w:cs="Arial"/>
          <w:lang w:val="ro-RO"/>
        </w:rPr>
        <w:t>:</w:t>
      </w:r>
    </w:p>
    <w:p w14:paraId="5FAB86C8" w14:textId="53C8CEF7" w:rsidR="002740E7" w:rsidRPr="005E7AA5" w:rsidRDefault="00BA585D" w:rsidP="008053F2">
      <w:pPr>
        <w:ind w:left="360"/>
        <w:rPr>
          <w:rFonts w:ascii="Arial" w:hAnsi="Arial" w:cs="Arial"/>
          <w:lang w:val="ro-RO"/>
        </w:rPr>
      </w:pPr>
      <w:r w:rsidRPr="005E7AA5">
        <w:rPr>
          <w:rFonts w:ascii="Arial" w:hAnsi="Arial" w:cs="Arial"/>
          <w:lang w:val="ro-RO"/>
        </w:rPr>
        <w:t>Dana Opincariu, prodecan</w:t>
      </w:r>
      <w:r w:rsidR="005E7AA5">
        <w:rPr>
          <w:rFonts w:ascii="Arial" w:hAnsi="Arial" w:cs="Arial"/>
          <w:lang w:val="ro-RO"/>
        </w:rPr>
        <w:t xml:space="preserve">, </w:t>
      </w:r>
      <w:r w:rsidR="00160A6C" w:rsidRPr="005E7AA5">
        <w:rPr>
          <w:rFonts w:ascii="Arial" w:hAnsi="Arial" w:cs="Arial"/>
          <w:lang w:val="ro-RO"/>
        </w:rPr>
        <w:t>Geta Drăgan</w:t>
      </w:r>
      <w:r w:rsidR="005E7AA5">
        <w:rPr>
          <w:rFonts w:ascii="Arial" w:hAnsi="Arial" w:cs="Arial"/>
          <w:lang w:val="ro-RO"/>
        </w:rPr>
        <w:t xml:space="preserve">, </w:t>
      </w:r>
      <w:r w:rsidRPr="005E7AA5">
        <w:rPr>
          <w:rFonts w:ascii="Arial" w:hAnsi="Arial" w:cs="Arial"/>
          <w:lang w:val="ro-RO"/>
        </w:rPr>
        <w:t>Andreea Milea, coordonator dosar ARACIS</w:t>
      </w:r>
      <w:r w:rsidR="005E7AA5">
        <w:rPr>
          <w:rFonts w:ascii="Arial" w:hAnsi="Arial" w:cs="Arial"/>
          <w:lang w:val="ro-RO"/>
        </w:rPr>
        <w:t xml:space="preserve">, </w:t>
      </w:r>
      <w:r w:rsidR="00170734" w:rsidRPr="005E7AA5">
        <w:rPr>
          <w:rFonts w:ascii="Arial" w:hAnsi="Arial" w:cs="Arial"/>
          <w:lang w:val="ro-RO"/>
        </w:rPr>
        <w:t>Dragoș Dascălu, Radu Hulea și echipa Admitere FAU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70734" w:rsidRPr="005E7AA5">
        <w:rPr>
          <w:rFonts w:ascii="Arial" w:hAnsi="Arial" w:cs="Arial"/>
          <w:lang w:val="ro-RO"/>
        </w:rPr>
        <w:t>Cristina Purcar și</w:t>
      </w:r>
      <w:r w:rsidR="008053F2">
        <w:rPr>
          <w:rFonts w:ascii="Arial" w:hAnsi="Arial" w:cs="Arial"/>
          <w:lang w:val="ro-RO"/>
        </w:rPr>
        <w:t xml:space="preserve"> </w:t>
      </w:r>
      <w:r w:rsidR="00170734" w:rsidRPr="005E7AA5">
        <w:rPr>
          <w:rFonts w:ascii="Arial" w:hAnsi="Arial" w:cs="Arial"/>
          <w:lang w:val="ro-RO"/>
        </w:rPr>
        <w:t>Laura Patachi, echipa Erasmus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Mihai Racu, PI, SF, SINU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Silviu Borș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Dana Opincariu, Paul Moldovan, Paul Mutică, Octav Olănescu, Vlad Rusu, decani de an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Alice Oprică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Teodora Stanciu, Flavius Muntean, Alice Oprică, Rareș Drăgan, Alina Voinea, Alexandru Sabău, Florin Dascălu, Cristian Urcan, secretariate examene de finalizare a studiilor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Dana Vais, școala doctorală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B712F3">
        <w:rPr>
          <w:rFonts w:ascii="Arial" w:hAnsi="Arial" w:cs="Arial"/>
          <w:lang w:val="ro-RO"/>
        </w:rPr>
        <w:t>Smaranda Todoran și Andreea Pop, calitate</w:t>
      </w:r>
      <w:r w:rsidR="00771EED">
        <w:rPr>
          <w:rFonts w:ascii="Arial" w:hAnsi="Arial" w:cs="Arial"/>
          <w:lang w:val="ro-RO"/>
        </w:rPr>
        <w:t xml:space="preserve">, </w:t>
      </w:r>
      <w:r w:rsidR="000D410D" w:rsidRPr="005E7AA5">
        <w:rPr>
          <w:rFonts w:ascii="Arial" w:hAnsi="Arial" w:cs="Arial"/>
          <w:lang w:val="ro-RO"/>
        </w:rPr>
        <w:t>Radu Arieșan, atelier de machete + sit internet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160A6C" w:rsidRPr="005E7AA5">
        <w:rPr>
          <w:rFonts w:ascii="Arial" w:hAnsi="Arial" w:cs="Arial"/>
          <w:lang w:val="ro-RO"/>
        </w:rPr>
        <w:t>Rodica, spații curate</w:t>
      </w:r>
      <w:r w:rsidR="005E7AA5">
        <w:rPr>
          <w:rFonts w:ascii="Arial" w:hAnsi="Arial" w:cs="Arial"/>
          <w:lang w:val="ro-RO"/>
        </w:rPr>
        <w:t>,</w:t>
      </w:r>
      <w:r w:rsidR="008053F2">
        <w:rPr>
          <w:rFonts w:ascii="Arial" w:hAnsi="Arial" w:cs="Arial"/>
          <w:lang w:val="ro-RO"/>
        </w:rPr>
        <w:t xml:space="preserve"> </w:t>
      </w:r>
      <w:r w:rsidR="002740E7" w:rsidRPr="005E7AA5">
        <w:rPr>
          <w:rFonts w:ascii="Arial" w:hAnsi="Arial" w:cs="Arial"/>
          <w:lang w:val="ro-RO"/>
        </w:rPr>
        <w:t>TOȚI</w:t>
      </w:r>
    </w:p>
    <w:p w14:paraId="048FB403" w14:textId="77777777" w:rsidR="00211FA4" w:rsidRDefault="00211FA4">
      <w:pPr>
        <w:rPr>
          <w:rFonts w:ascii="Arial" w:hAnsi="Arial" w:cs="Arial"/>
          <w:lang w:val="ro-RO"/>
        </w:rPr>
      </w:pPr>
    </w:p>
    <w:p w14:paraId="4E250C6A" w14:textId="1A01405F" w:rsidR="00BD140D" w:rsidRPr="005D3965" w:rsidRDefault="00BD140D" w:rsidP="00BD140D">
      <w:pPr>
        <w:rPr>
          <w:rFonts w:ascii="Arial" w:hAnsi="Arial" w:cs="Arial"/>
          <w:b/>
          <w:bCs/>
          <w:lang w:val="ro-RO"/>
        </w:rPr>
      </w:pPr>
      <w:r w:rsidRPr="005D3965">
        <w:rPr>
          <w:rFonts w:ascii="Arial" w:hAnsi="Arial" w:cs="Arial"/>
          <w:b/>
          <w:bCs/>
          <w:lang w:val="ro-RO"/>
        </w:rPr>
        <w:t xml:space="preserve">Provocările </w:t>
      </w:r>
      <w:r w:rsidR="005D3965" w:rsidRPr="005D3965">
        <w:rPr>
          <w:rFonts w:ascii="Arial" w:hAnsi="Arial" w:cs="Arial"/>
          <w:b/>
          <w:bCs/>
          <w:lang w:val="ro-RO"/>
        </w:rPr>
        <w:t xml:space="preserve">și realizările </w:t>
      </w:r>
      <w:r w:rsidRPr="005D3965">
        <w:rPr>
          <w:rFonts w:ascii="Arial" w:hAnsi="Arial" w:cs="Arial"/>
          <w:b/>
          <w:bCs/>
          <w:lang w:val="ro-RO"/>
        </w:rPr>
        <w:t>mandatului</w:t>
      </w:r>
    </w:p>
    <w:p w14:paraId="365F54DE" w14:textId="17BC6637" w:rsidR="00BD140D" w:rsidRDefault="00BD140D" w:rsidP="00BD140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Perioada 2020-</w:t>
      </w:r>
      <w:r w:rsidR="006D1635">
        <w:rPr>
          <w:rFonts w:ascii="Arial" w:hAnsi="Arial" w:cs="Arial"/>
          <w:lang w:val="ro-RO"/>
        </w:rPr>
        <w:t>2024 nu a fost lipstit</w:t>
      </w:r>
      <w:r w:rsidR="00B350A2">
        <w:rPr>
          <w:rFonts w:ascii="Arial" w:hAnsi="Arial" w:cs="Arial"/>
          <w:lang w:val="ro-RO"/>
        </w:rPr>
        <w:t>ă de provocări diverse, atât</w:t>
      </w:r>
      <w:r w:rsidR="00BC45ED">
        <w:rPr>
          <w:rFonts w:ascii="Arial" w:hAnsi="Arial" w:cs="Arial"/>
          <w:lang w:val="ro-RO"/>
        </w:rPr>
        <w:t xml:space="preserve"> pentru soluționarea unor situații de criză cât și </w:t>
      </w:r>
      <w:r w:rsidR="00EC6BD2">
        <w:rPr>
          <w:rFonts w:ascii="Arial" w:hAnsi="Arial" w:cs="Arial"/>
          <w:lang w:val="ro-RO"/>
        </w:rPr>
        <w:t>pentru dezvoltarea necesară a facultății.</w:t>
      </w:r>
      <w:r w:rsidR="00CF7D16">
        <w:rPr>
          <w:rFonts w:ascii="Arial" w:hAnsi="Arial" w:cs="Arial"/>
          <w:lang w:val="ro-RO"/>
        </w:rPr>
        <w:t xml:space="preserve"> Mandatul a început cu o perioadă de dublă criză </w:t>
      </w:r>
      <w:r w:rsidR="0091036E">
        <w:rPr>
          <w:rFonts w:ascii="Arial" w:hAnsi="Arial" w:cs="Arial"/>
          <w:lang w:val="ro-RO"/>
        </w:rPr>
        <w:t>cauzată de dimisia decanului anterior înainte de termen și debutul pandemiei Covid-19</w:t>
      </w:r>
      <w:r w:rsidR="00CD2ED0">
        <w:rPr>
          <w:rFonts w:ascii="Arial" w:hAnsi="Arial" w:cs="Arial"/>
          <w:lang w:val="ro-RO"/>
        </w:rPr>
        <w:t>, care au impus un decan interimar și o admitere atipică, fără prezența fizică</w:t>
      </w:r>
      <w:r w:rsidR="00B51815">
        <w:rPr>
          <w:rFonts w:ascii="Arial" w:hAnsi="Arial" w:cs="Arial"/>
          <w:lang w:val="ro-RO"/>
        </w:rPr>
        <w:t xml:space="preserve">, dar și cu imposibilitatea de a celebra așa cum ne-am propus și am fi </w:t>
      </w:r>
      <w:r w:rsidR="00817E4E">
        <w:rPr>
          <w:rFonts w:ascii="Arial" w:hAnsi="Arial" w:cs="Arial"/>
          <w:lang w:val="ro-RO"/>
        </w:rPr>
        <w:t xml:space="preserve">dorit, semicentenarul înființării învățământului superior de arhitectură la Cluj-Napoca. </w:t>
      </w:r>
    </w:p>
    <w:p w14:paraId="7E5A0F0D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 w:rsidRPr="00211FA4">
        <w:rPr>
          <w:rFonts w:ascii="Arial" w:hAnsi="Arial" w:cs="Arial"/>
          <w:lang w:val="ro-RO"/>
        </w:rPr>
        <w:t>Recupererea  gradului de încredere în urma evaluării ARACIS</w:t>
      </w:r>
    </w:p>
    <w:p w14:paraId="00B3DD59" w14:textId="4C365AC8" w:rsidR="00307C24" w:rsidRDefault="00307C24" w:rsidP="00307C2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 fost declarată prioritatea absolută a debutului mandatului și </w:t>
      </w:r>
      <w:r w:rsidR="003B2D90">
        <w:rPr>
          <w:rFonts w:ascii="Arial" w:hAnsi="Arial" w:cs="Arial"/>
          <w:lang w:val="ro-RO"/>
        </w:rPr>
        <w:t xml:space="preserve">obiectivul a fost atins cu urmărirea riguroasă a tuturor măsurilor recomandate de raportul ARACIS anterior. </w:t>
      </w:r>
      <w:r w:rsidR="00FC6100">
        <w:rPr>
          <w:rFonts w:ascii="Arial" w:hAnsi="Arial" w:cs="Arial"/>
          <w:lang w:val="ro-RO"/>
        </w:rPr>
        <w:lastRenderedPageBreak/>
        <w:t xml:space="preserve">Comunitatea </w:t>
      </w:r>
      <w:r w:rsidR="000D4B19">
        <w:rPr>
          <w:rFonts w:ascii="Arial" w:hAnsi="Arial" w:cs="Arial"/>
          <w:lang w:val="ro-RO"/>
        </w:rPr>
        <w:t xml:space="preserve">didactică s-a mobilizat sub coordonarea Andreei Milea și dosarul a fost alcătuit, depus la termen, iar vizita </w:t>
      </w:r>
      <w:r w:rsidR="00BC1C20">
        <w:rPr>
          <w:rFonts w:ascii="Arial" w:hAnsi="Arial" w:cs="Arial"/>
          <w:lang w:val="ro-RO"/>
        </w:rPr>
        <w:t>de evaluare ARACIS a avut succes, reprim</w:t>
      </w:r>
      <w:r w:rsidR="00530C7D">
        <w:rPr>
          <w:rFonts w:ascii="Arial" w:hAnsi="Arial" w:cs="Arial"/>
          <w:lang w:val="ro-RO"/>
        </w:rPr>
        <w:t xml:space="preserve">ind gradul de încredere pentru un termen complet, până la următoarea evaluare. </w:t>
      </w:r>
    </w:p>
    <w:p w14:paraId="7DADEC05" w14:textId="61BA1BB1" w:rsidR="00775C7A" w:rsidRPr="00307C24" w:rsidRDefault="00775C7A" w:rsidP="00307C24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Am beneficiat și de un audit intern la începutul mandatului, care a inspirat mai multe acțiuni manageriale pentru continuare. </w:t>
      </w:r>
    </w:p>
    <w:p w14:paraId="6000700A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Organizarea activităților pe perioada pandemiei Covid-19</w:t>
      </w:r>
    </w:p>
    <w:p w14:paraId="19F2C41E" w14:textId="5AD9A962" w:rsidR="00775C7A" w:rsidRPr="00775C7A" w:rsidRDefault="0008094E" w:rsidP="00775C7A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Această provocare a fost </w:t>
      </w:r>
      <w:r w:rsidR="00835714">
        <w:rPr>
          <w:rFonts w:ascii="Arial" w:hAnsi="Arial" w:cs="Arial"/>
          <w:lang w:val="ro-RO"/>
        </w:rPr>
        <w:t xml:space="preserve">pentru întreaga universitate, atât pentru funcționarea proceselor didactice cât și pentru </w:t>
      </w:r>
      <w:r w:rsidR="000006ED">
        <w:rPr>
          <w:rFonts w:ascii="Arial" w:hAnsi="Arial" w:cs="Arial"/>
          <w:lang w:val="ro-RO"/>
        </w:rPr>
        <w:t xml:space="preserve">viața studenților în campus, cazare și masă. Am traversat mai multe perioade, cu desfșurarea activităților cu distanțare, </w:t>
      </w:r>
      <w:r w:rsidR="000D0E44">
        <w:rPr>
          <w:rFonts w:ascii="Arial" w:hAnsi="Arial" w:cs="Arial"/>
          <w:lang w:val="ro-RO"/>
        </w:rPr>
        <w:t>parțial on-line, parțial on-site, hibrid și total on line, pe parcursul anilor 2020 și 2021</w:t>
      </w:r>
      <w:r w:rsidR="00FE168D">
        <w:rPr>
          <w:rFonts w:ascii="Arial" w:hAnsi="Arial" w:cs="Arial"/>
          <w:lang w:val="ro-RO"/>
        </w:rPr>
        <w:t>. Inițial activitățile on-line s-au desfășurat improvizat</w:t>
      </w:r>
      <w:r w:rsidR="00173414">
        <w:rPr>
          <w:rFonts w:ascii="Arial" w:hAnsi="Arial" w:cs="Arial"/>
          <w:lang w:val="ro-RO"/>
        </w:rPr>
        <w:t xml:space="preserve">, ulterior s-au unificat și armonizat prin trecerea întregii universități la platforma </w:t>
      </w:r>
      <w:r w:rsidR="00713746">
        <w:rPr>
          <w:rFonts w:ascii="Arial" w:hAnsi="Arial" w:cs="Arial"/>
          <w:lang w:val="ro-RO"/>
        </w:rPr>
        <w:t xml:space="preserve">MS365 Teams didactică. Acest pas </w:t>
      </w:r>
      <w:r w:rsidR="00227DEB">
        <w:rPr>
          <w:rFonts w:ascii="Arial" w:hAnsi="Arial" w:cs="Arial"/>
          <w:lang w:val="ro-RO"/>
        </w:rPr>
        <w:t>ne-a oferit experiențe valoroase spre o digitalizare a activităților, inclusiv a predării lucrărilor și proiectelor, a renunțării la hârtie atât pentru studenți cît și pentru birocrația funcțională, a arhivării și diseminării de materiale didactice</w:t>
      </w:r>
      <w:r w:rsidR="00B3129D">
        <w:rPr>
          <w:rFonts w:ascii="Arial" w:hAnsi="Arial" w:cs="Arial"/>
          <w:lang w:val="ro-RO"/>
        </w:rPr>
        <w:t xml:space="preserve">. </w:t>
      </w:r>
    </w:p>
    <w:p w14:paraId="0BD71577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Dezvoltarea FAU</w:t>
      </w:r>
    </w:p>
    <w:p w14:paraId="2B834FAB" w14:textId="0BA67E37" w:rsidR="00B3129D" w:rsidRDefault="00B3129D" w:rsidP="00B3129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Dezvoltarea a fost o preocupare continuă pe mai multe planuri: dezvoltarea </w:t>
      </w:r>
      <w:r w:rsidR="00FC13B5">
        <w:rPr>
          <w:rFonts w:ascii="Arial" w:hAnsi="Arial" w:cs="Arial"/>
          <w:lang w:val="ro-RO"/>
        </w:rPr>
        <w:t xml:space="preserve">culturii organizaționale, unificarea practicilor birocratice, </w:t>
      </w:r>
      <w:r w:rsidR="00AC6A77">
        <w:rPr>
          <w:rFonts w:ascii="Arial" w:hAnsi="Arial" w:cs="Arial"/>
          <w:lang w:val="ro-RO"/>
        </w:rPr>
        <w:t>r</w:t>
      </w:r>
      <w:r w:rsidR="00FC13B5">
        <w:rPr>
          <w:rFonts w:ascii="Arial" w:hAnsi="Arial" w:cs="Arial"/>
          <w:lang w:val="ro-RO"/>
        </w:rPr>
        <w:t xml:space="preserve">evizuirea regulamentelor, conducere colegială pe bază de consultare </w:t>
      </w:r>
      <w:r w:rsidR="00700FA1">
        <w:rPr>
          <w:rFonts w:ascii="Arial" w:hAnsi="Arial" w:cs="Arial"/>
          <w:lang w:val="ro-RO"/>
        </w:rPr>
        <w:t xml:space="preserve">și transparență, continuarea reabilitării spațiilor, incluzând clădirea decanatului și a școlii doctorale, repartizarea birourilor pe activități și nu pe persoane, </w:t>
      </w:r>
      <w:r w:rsidR="00AC6A77">
        <w:rPr>
          <w:rFonts w:ascii="Arial" w:hAnsi="Arial" w:cs="Arial"/>
          <w:lang w:val="ro-RO"/>
        </w:rPr>
        <w:t>politica de resurse umane și de promovare a facul</w:t>
      </w:r>
      <w:r w:rsidR="0025528F">
        <w:rPr>
          <w:rFonts w:ascii="Arial" w:hAnsi="Arial" w:cs="Arial"/>
          <w:lang w:val="ro-RO"/>
        </w:rPr>
        <w:t xml:space="preserve">tății. </w:t>
      </w:r>
    </w:p>
    <w:p w14:paraId="208991D1" w14:textId="1E4A00A8" w:rsidR="0025528F" w:rsidRDefault="0025528F" w:rsidP="00B3129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Clădirea decanatului a fost renovată, birourile secretariale</w:t>
      </w:r>
      <w:r w:rsidR="0065031F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</w:t>
      </w:r>
      <w:r w:rsidR="0065031F">
        <w:rPr>
          <w:rFonts w:ascii="Arial" w:hAnsi="Arial" w:cs="Arial"/>
          <w:lang w:val="ro-RO"/>
        </w:rPr>
        <w:t>pentru proiecte și sala de consiliu remobilate, spațiile exterioare</w:t>
      </w:r>
      <w:r w:rsidR="00041951">
        <w:rPr>
          <w:rFonts w:ascii="Arial" w:hAnsi="Arial" w:cs="Arial"/>
          <w:lang w:val="ro-RO"/>
        </w:rPr>
        <w:t xml:space="preserve"> reabilitate cu mobilier urban nou. </w:t>
      </w:r>
      <w:r w:rsidR="00FF6B1A">
        <w:rPr>
          <w:rFonts w:ascii="Arial" w:hAnsi="Arial" w:cs="Arial"/>
          <w:lang w:val="ro-RO"/>
        </w:rPr>
        <w:t xml:space="preserve">Cădirea de pe strada Observatorului a beneficiat de continuarea lucrărilor prin </w:t>
      </w:r>
      <w:r w:rsidR="00ED31FA">
        <w:rPr>
          <w:rFonts w:ascii="Arial" w:hAnsi="Arial" w:cs="Arial"/>
          <w:lang w:val="ro-RO"/>
        </w:rPr>
        <w:t>dezvoltarea unei noi săli profesorale pentru anul 2 și un nou laborator în zona atelierului anului 1</w:t>
      </w:r>
      <w:r w:rsidR="0023523F">
        <w:rPr>
          <w:rFonts w:ascii="Arial" w:hAnsi="Arial" w:cs="Arial"/>
          <w:lang w:val="ro-RO"/>
        </w:rPr>
        <w:t xml:space="preserve"> și amenajarea unui secretariat de departament.</w:t>
      </w:r>
      <w:r w:rsidR="00ED31FA">
        <w:rPr>
          <w:rFonts w:ascii="Arial" w:hAnsi="Arial" w:cs="Arial"/>
          <w:lang w:val="ro-RO"/>
        </w:rPr>
        <w:t xml:space="preserve"> Clădirea </w:t>
      </w:r>
      <w:r w:rsidR="004653AF">
        <w:rPr>
          <w:rFonts w:ascii="Arial" w:hAnsi="Arial" w:cs="Arial"/>
          <w:lang w:val="ro-RO"/>
        </w:rPr>
        <w:t>de pe strada Observatorului a beneficiat de o sală profesorală nouă, realocarea unei săli bl</w:t>
      </w:r>
      <w:r w:rsidR="00B712F3">
        <w:rPr>
          <w:rFonts w:ascii="Arial" w:hAnsi="Arial" w:cs="Arial"/>
          <w:lang w:val="ro-RO"/>
        </w:rPr>
        <w:t>o</w:t>
      </w:r>
      <w:r w:rsidR="004653AF">
        <w:rPr>
          <w:rFonts w:ascii="Arial" w:hAnsi="Arial" w:cs="Arial"/>
          <w:lang w:val="ro-RO"/>
        </w:rPr>
        <w:t>cate</w:t>
      </w:r>
      <w:r w:rsidR="00771EED">
        <w:rPr>
          <w:rFonts w:ascii="Arial" w:hAnsi="Arial" w:cs="Arial"/>
          <w:lang w:val="ro-RO"/>
        </w:rPr>
        <w:t>,</w:t>
      </w:r>
      <w:r w:rsidR="004653AF">
        <w:rPr>
          <w:rFonts w:ascii="Arial" w:hAnsi="Arial" w:cs="Arial"/>
          <w:lang w:val="ro-RO"/>
        </w:rPr>
        <w:t xml:space="preserve"> ca sala profesorală, </w:t>
      </w:r>
      <w:r w:rsidR="0023523F">
        <w:rPr>
          <w:rFonts w:ascii="Arial" w:hAnsi="Arial" w:cs="Arial"/>
          <w:lang w:val="ro-RO"/>
        </w:rPr>
        <w:t xml:space="preserve">organizarea unui secretariat de departament și </w:t>
      </w:r>
      <w:r w:rsidR="004073A5">
        <w:rPr>
          <w:rFonts w:ascii="Arial" w:hAnsi="Arial" w:cs="Arial"/>
          <w:lang w:val="ro-RO"/>
        </w:rPr>
        <w:t xml:space="preserve">degajarea terenului fostei sere ruinate pentru un proiect de extindere. </w:t>
      </w:r>
      <w:r w:rsidR="00AC4544">
        <w:rPr>
          <w:rFonts w:ascii="Arial" w:hAnsi="Arial" w:cs="Arial"/>
          <w:lang w:val="ro-RO"/>
        </w:rPr>
        <w:t>Laboratorul de machete, maker space, a fost dotat cu echipamente de printare 3D</w:t>
      </w:r>
      <w:r w:rsidR="00BC6502">
        <w:rPr>
          <w:rFonts w:ascii="Arial" w:hAnsi="Arial" w:cs="Arial"/>
          <w:lang w:val="ro-RO"/>
        </w:rPr>
        <w:t xml:space="preserve"> și aprovizionat cu materiale în fiecare sezon. </w:t>
      </w:r>
    </w:p>
    <w:p w14:paraId="67DD4D07" w14:textId="4F75E51F" w:rsidR="004073A5" w:rsidRDefault="006B0D1A" w:rsidP="00B3129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Una dintre componentele cele mai vizibile ale dezvoltării ține de activitățile </w:t>
      </w:r>
      <w:r w:rsidR="00D84209">
        <w:rPr>
          <w:rFonts w:ascii="Arial" w:hAnsi="Arial" w:cs="Arial"/>
          <w:lang w:val="ro-RO"/>
        </w:rPr>
        <w:t>din cadrul consorțiului EUt+, care a adus multe componente de cercetare, schimburi și mobilități și vor fi amintite la capitolul dedicat inter</w:t>
      </w:r>
      <w:r w:rsidR="0040023A">
        <w:rPr>
          <w:rFonts w:ascii="Arial" w:hAnsi="Arial" w:cs="Arial"/>
          <w:lang w:val="ro-RO"/>
        </w:rPr>
        <w:t xml:space="preserve">naționalizării. </w:t>
      </w:r>
    </w:p>
    <w:p w14:paraId="53E75019" w14:textId="103B8253" w:rsidR="0040023A" w:rsidRPr="00B3129D" w:rsidRDefault="0040023A" w:rsidP="00B3129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 asemenea, dezvoltarea sub raportul resurselor umane este detaliată la capitolul dedicat, în continuare. </w:t>
      </w:r>
    </w:p>
    <w:p w14:paraId="555F23F0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Un nou mod de Admitere la FAU</w:t>
      </w:r>
    </w:p>
    <w:p w14:paraId="04BD848D" w14:textId="10D212E1" w:rsidR="00BC6502" w:rsidRPr="00BC6502" w:rsidRDefault="00EE5D89" w:rsidP="00BC6502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 xml:space="preserve">După admiterea extraoridinară, pe bază de dosar, impusă de pandemie în 2020, am dezvoltat un nou sistem de admitere cu o echipă dedicată, care a preluat atât problema metodologiei, organizării și derulării procesului </w:t>
      </w:r>
      <w:r w:rsidR="00856F20">
        <w:rPr>
          <w:rFonts w:ascii="Arial" w:hAnsi="Arial" w:cs="Arial"/>
          <w:lang w:val="ro-RO"/>
        </w:rPr>
        <w:t xml:space="preserve">de înscriere, concepție subiecte, deriulare și evaluare, cât și problema promovorii facultății și a noului mecanism cu </w:t>
      </w:r>
      <w:r w:rsidR="00AF646C">
        <w:rPr>
          <w:rFonts w:ascii="Arial" w:hAnsi="Arial" w:cs="Arial"/>
          <w:lang w:val="ro-RO"/>
        </w:rPr>
        <w:t xml:space="preserve">o nouă formă de simulare-test a admiterii în mediu on-line, sesiuni de întrebări și răspunsuri, call-center suport la înscriere și depunerea digitală a portofoliilor, etc. </w:t>
      </w:r>
    </w:p>
    <w:p w14:paraId="3DF28062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Aniversarea a 50 de ani de învățământ superior de arhitectură la Cluj</w:t>
      </w:r>
    </w:p>
    <w:p w14:paraId="1CD9A4F1" w14:textId="63E87F0E" w:rsidR="00AF646C" w:rsidRPr="00AF646C" w:rsidRDefault="00002369" w:rsidP="00AF646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Am decis să facem această aniversare când vom avea posibilitatea să nu facem compromisuri cauzate de regulile </w:t>
      </w:r>
      <w:r w:rsidR="00405D1D">
        <w:rPr>
          <w:rFonts w:ascii="Arial" w:hAnsi="Arial" w:cs="Arial"/>
          <w:lang w:val="ro-RO"/>
        </w:rPr>
        <w:t xml:space="preserve">impuse de pandemie. Acest moment favorabil s-a dovedit a fi anul 2022, când am organizat prin eforturile unui număr mare de colegi, conferința QUEST10NS, o manifestare compexă cu </w:t>
      </w:r>
      <w:r w:rsidR="004C356C">
        <w:rPr>
          <w:rFonts w:ascii="Arial" w:hAnsi="Arial" w:cs="Arial"/>
          <w:lang w:val="ro-RO"/>
        </w:rPr>
        <w:t>vorbitori extraordinari invitați, cu o serie de expoziții</w:t>
      </w:r>
      <w:r w:rsidR="007E59E1">
        <w:rPr>
          <w:rFonts w:ascii="Arial" w:hAnsi="Arial" w:cs="Arial"/>
          <w:lang w:val="ro-RO"/>
        </w:rPr>
        <w:t xml:space="preserve">, conferința științifică și ea aniversară, la a zecea ediție și </w:t>
      </w:r>
      <w:r w:rsidR="00B22A12">
        <w:rPr>
          <w:rFonts w:ascii="Arial" w:hAnsi="Arial" w:cs="Arial"/>
          <w:lang w:val="ro-RO"/>
        </w:rPr>
        <w:t xml:space="preserve">petreceri de gală. Totul a fost posibil </w:t>
      </w:r>
      <w:r w:rsidR="001E6B62">
        <w:rPr>
          <w:rFonts w:ascii="Arial" w:hAnsi="Arial" w:cs="Arial"/>
          <w:lang w:val="ro-RO"/>
        </w:rPr>
        <w:t xml:space="preserve">datorită colegilor și studenților voluntari, care au </w:t>
      </w:r>
      <w:r w:rsidR="00AD57CE">
        <w:rPr>
          <w:rFonts w:ascii="Arial" w:hAnsi="Arial" w:cs="Arial"/>
          <w:lang w:val="ro-RO"/>
        </w:rPr>
        <w:t xml:space="preserve">reînviat o adevărată cultură a contribuțiilor pentru </w:t>
      </w:r>
      <w:r w:rsidR="00516541">
        <w:rPr>
          <w:rFonts w:ascii="Arial" w:hAnsi="Arial" w:cs="Arial"/>
          <w:lang w:val="ro-RO"/>
        </w:rPr>
        <w:t>organizarea și derularea de evenimente în facultate și în afara ei. Un moment special a fost decernarea titlului onorific de Doctor Honoris Cau</w:t>
      </w:r>
      <w:r w:rsidR="009B0C56">
        <w:rPr>
          <w:rFonts w:ascii="Arial" w:hAnsi="Arial" w:cs="Arial"/>
          <w:lang w:val="ro-RO"/>
        </w:rPr>
        <w:t xml:space="preserve">sa profesorului arhitect de reputație internațională Ian Ritchie. </w:t>
      </w:r>
    </w:p>
    <w:p w14:paraId="1B341369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Digitalizarea FAU</w:t>
      </w:r>
    </w:p>
    <w:p w14:paraId="4366AE3B" w14:textId="5FCB9706" w:rsidR="00DA1B29" w:rsidRPr="00DA1B29" w:rsidRDefault="00087EFC" w:rsidP="00DA1B29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 fost în primă instanță o acțiune care s-a bazat pe gradul avansat de cunoștințe digitale </w:t>
      </w:r>
      <w:r w:rsidR="0053443E">
        <w:rPr>
          <w:rFonts w:ascii="Arial" w:hAnsi="Arial" w:cs="Arial"/>
          <w:lang w:val="ro-RO"/>
        </w:rPr>
        <w:t xml:space="preserve">curente </w:t>
      </w:r>
      <w:r>
        <w:rPr>
          <w:rFonts w:ascii="Arial" w:hAnsi="Arial" w:cs="Arial"/>
          <w:lang w:val="ro-RO"/>
        </w:rPr>
        <w:t>a studenților noștri</w:t>
      </w:r>
      <w:r w:rsidR="0053443E">
        <w:rPr>
          <w:rFonts w:ascii="Arial" w:hAnsi="Arial" w:cs="Arial"/>
          <w:lang w:val="ro-RO"/>
        </w:rPr>
        <w:t>, a disciplinelor care mizeau încă dinainte de pandemie pe competențe digitale</w:t>
      </w:r>
      <w:r w:rsidR="00FA66F9">
        <w:rPr>
          <w:rFonts w:ascii="Arial" w:hAnsi="Arial" w:cs="Arial"/>
          <w:lang w:val="ro-RO"/>
        </w:rPr>
        <w:t xml:space="preserve"> și pe dotarea suplimentară oferită atât studenților cât și cadrelor didactice</w:t>
      </w:r>
      <w:r w:rsidR="00967B7D">
        <w:rPr>
          <w:rFonts w:ascii="Arial" w:hAnsi="Arial" w:cs="Arial"/>
          <w:lang w:val="ro-RO"/>
        </w:rPr>
        <w:t>, constând în hardware, laptopuri și tablete digitale. Odată învățând să lucrăm cu aceste instrumente am trecut la etapa a doua care a presupus sistematizarea și unificarea modului de lucru</w:t>
      </w:r>
      <w:r w:rsidR="003709F0">
        <w:rPr>
          <w:rFonts w:ascii="Arial" w:hAnsi="Arial" w:cs="Arial"/>
          <w:lang w:val="ro-RO"/>
        </w:rPr>
        <w:t xml:space="preserve">, a predărilor de proiecte, comunicațiilor, distribuției și utilizării materialelor didactice suport și chiar a evaluărilor </w:t>
      </w:r>
      <w:r w:rsidR="00854D73">
        <w:rPr>
          <w:rFonts w:ascii="Arial" w:hAnsi="Arial" w:cs="Arial"/>
          <w:lang w:val="ro-RO"/>
        </w:rPr>
        <w:t xml:space="preserve">pe parcurs sau finale la disciplinele la care s-a impus și a fost permisă o astfel de </w:t>
      </w:r>
      <w:r w:rsidR="00443F6D">
        <w:rPr>
          <w:rFonts w:ascii="Arial" w:hAnsi="Arial" w:cs="Arial"/>
          <w:lang w:val="ro-RO"/>
        </w:rPr>
        <w:t>derulare. Efectele digitalizării sunt vizibil benefice și este necesară continuarea dezvoltării până la optimizări avansate</w:t>
      </w:r>
      <w:r w:rsidR="00E138EA">
        <w:rPr>
          <w:rFonts w:ascii="Arial" w:hAnsi="Arial" w:cs="Arial"/>
          <w:lang w:val="ro-RO"/>
        </w:rPr>
        <w:t xml:space="preserve"> și reducerea substanțială a dublării proceselor digitale de birocrație analogică. </w:t>
      </w:r>
      <w:r w:rsidR="005114EA">
        <w:rPr>
          <w:rFonts w:ascii="Arial" w:hAnsi="Arial" w:cs="Arial"/>
          <w:lang w:val="ro-RO"/>
        </w:rPr>
        <w:t>Toate procesele didactice și de cercetare au beneficii din noua etapă de digitalizare în care ne situăm. Fiecare student FAU are în prezent un portofoliu</w:t>
      </w:r>
      <w:r w:rsidR="00734DA5">
        <w:rPr>
          <w:rFonts w:ascii="Arial" w:hAnsi="Arial" w:cs="Arial"/>
          <w:lang w:val="ro-RO"/>
        </w:rPr>
        <w:t xml:space="preserve"> digital pe care îl actualizează anual, în perioada de practică, arhivat și accesibil pe platforma Teams. </w:t>
      </w:r>
    </w:p>
    <w:p w14:paraId="37D95486" w14:textId="77777777" w:rsidR="00BD140D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Internaționalizarea FAU</w:t>
      </w:r>
    </w:p>
    <w:p w14:paraId="28AFD72E" w14:textId="213B3AD6" w:rsidR="00734DA5" w:rsidRPr="00734DA5" w:rsidRDefault="004B56C7" w:rsidP="00734DA5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Am continuat să fim facultatea din UTCN cu cel mai mare procent de studenți Erasmus outgoing și să multiplicăm numărul parteneriatelor pe care le avem</w:t>
      </w:r>
      <w:r w:rsidR="00440066">
        <w:rPr>
          <w:rFonts w:ascii="Arial" w:hAnsi="Arial" w:cs="Arial"/>
          <w:lang w:val="ro-RO"/>
        </w:rPr>
        <w:t>, cu peste 30 de universități europene. Primim constant și studenți Erasmus incoming, dar bine</w:t>
      </w:r>
      <w:r w:rsidR="003900F5">
        <w:rPr>
          <w:rFonts w:ascii="Arial" w:hAnsi="Arial" w:cs="Arial"/>
          <w:lang w:val="ro-RO"/>
        </w:rPr>
        <w:t>î</w:t>
      </w:r>
      <w:r w:rsidR="00440066">
        <w:rPr>
          <w:rFonts w:ascii="Arial" w:hAnsi="Arial" w:cs="Arial"/>
          <w:lang w:val="ro-RO"/>
        </w:rPr>
        <w:t>nțeles într-un număr mai mic</w:t>
      </w:r>
      <w:r w:rsidR="003900F5">
        <w:rPr>
          <w:rFonts w:ascii="Arial" w:hAnsi="Arial" w:cs="Arial"/>
          <w:lang w:val="ro-RO"/>
        </w:rPr>
        <w:t>, din cauza faptului că numărul disciplinelor pe care le putem derula în limba engleză sau pentru care avem suportul de curs</w:t>
      </w:r>
      <w:r w:rsidR="00CC75D8">
        <w:rPr>
          <w:rFonts w:ascii="Arial" w:hAnsi="Arial" w:cs="Arial"/>
          <w:lang w:val="ro-RO"/>
        </w:rPr>
        <w:t xml:space="preserve">/seminar tradus în engleză este încă mic. Procesul de validare UIA-UNESCO / </w:t>
      </w:r>
      <w:r w:rsidR="00CC75D8">
        <w:rPr>
          <w:rFonts w:ascii="Arial" w:hAnsi="Arial" w:cs="Arial"/>
          <w:lang w:val="ro-RO"/>
        </w:rPr>
        <w:lastRenderedPageBreak/>
        <w:t xml:space="preserve">RIBA </w:t>
      </w:r>
      <w:r w:rsidR="00962C93">
        <w:rPr>
          <w:rFonts w:ascii="Arial" w:hAnsi="Arial" w:cs="Arial"/>
          <w:lang w:val="ro-RO"/>
        </w:rPr>
        <w:t xml:space="preserve">ne impune realizarea dosarului de aplicație în limba engleză, prilej cu care toate fișele disciplinelor au fost traduse și vor </w:t>
      </w:r>
      <w:r w:rsidR="001C2EAF">
        <w:rPr>
          <w:rFonts w:ascii="Arial" w:hAnsi="Arial" w:cs="Arial"/>
          <w:lang w:val="ro-RO"/>
        </w:rPr>
        <w:t>putea beneficia de ele studenții străini în mobilitate. Am realizat un catalog complet al disciplinelor în limba engleză</w:t>
      </w:r>
      <w:r w:rsidR="00717615">
        <w:rPr>
          <w:rFonts w:ascii="Arial" w:hAnsi="Arial" w:cs="Arial"/>
          <w:lang w:val="ro-RO"/>
        </w:rPr>
        <w:t>, la dispoziția tuturor în format digital. Procesul cel mai important de internaționalizare a fost cel desfășurat în cadrul EUt+, unde am inițiat clusterul de arhitectură pentru care am putut până acum dezvolta matricea de mobilități studențești, am avut o primă mobilitate didactică și câteva Blended Intensive Programmes</w:t>
      </w:r>
      <w:r w:rsidR="00697DDA">
        <w:rPr>
          <w:rFonts w:ascii="Arial" w:hAnsi="Arial" w:cs="Arial"/>
          <w:lang w:val="ro-RO"/>
        </w:rPr>
        <w:t xml:space="preserve"> la care au participat și studenții noștri însoțiți de cadre didactice de la FAU. </w:t>
      </w:r>
      <w:r w:rsidR="00776104">
        <w:rPr>
          <w:rFonts w:ascii="Arial" w:hAnsi="Arial" w:cs="Arial"/>
          <w:lang w:val="ro-RO"/>
        </w:rPr>
        <w:t>Suntem într-o fază avansată de creare a unui Joint Master Degree Programme împreună cu Dublin, Cartagena, Darmstadt și Riga</w:t>
      </w:r>
      <w:r w:rsidR="00116800">
        <w:rPr>
          <w:rFonts w:ascii="Arial" w:hAnsi="Arial" w:cs="Arial"/>
          <w:lang w:val="ro-RO"/>
        </w:rPr>
        <w:t xml:space="preserve">, așteptând verdictul evaluării aplicației de finanțare depuse la CE. </w:t>
      </w:r>
    </w:p>
    <w:p w14:paraId="278C670E" w14:textId="77777777" w:rsidR="00BD140D" w:rsidRPr="00211FA4" w:rsidRDefault="00BD140D" w:rsidP="00BD140D">
      <w:pPr>
        <w:pStyle w:val="ListParagraph"/>
        <w:numPr>
          <w:ilvl w:val="0"/>
          <w:numId w:val="1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Resursele umane și activitatea lor</w:t>
      </w:r>
      <w:r w:rsidRPr="00211FA4">
        <w:rPr>
          <w:rFonts w:ascii="Arial" w:hAnsi="Arial" w:cs="Arial"/>
          <w:lang w:val="ro-RO"/>
        </w:rPr>
        <w:t xml:space="preserve"> </w:t>
      </w:r>
    </w:p>
    <w:p w14:paraId="399D626F" w14:textId="4F5D914E" w:rsidR="00BD140D" w:rsidRDefault="00116800" w:rsidP="00BD140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Am inițiat o </w:t>
      </w:r>
      <w:r w:rsidR="00830BEC">
        <w:rPr>
          <w:rFonts w:ascii="Arial" w:hAnsi="Arial" w:cs="Arial"/>
          <w:lang w:val="ro-RO"/>
        </w:rPr>
        <w:t>politică de promovare prin scoaterea la concurs de posturi didactice prin care toți colegii care au stagnat ani în șir pe același grad didactic să poată avansa în carieră</w:t>
      </w:r>
      <w:r w:rsidR="00A01278">
        <w:rPr>
          <w:rFonts w:ascii="Arial" w:hAnsi="Arial" w:cs="Arial"/>
          <w:lang w:val="ro-RO"/>
        </w:rPr>
        <w:t xml:space="preserve">. </w:t>
      </w:r>
      <w:r w:rsidR="009B1971">
        <w:rPr>
          <w:rFonts w:ascii="Arial" w:hAnsi="Arial" w:cs="Arial"/>
          <w:lang w:val="en-US"/>
        </w:rPr>
        <w:t xml:space="preserve">Am </w:t>
      </w:r>
      <w:r w:rsidR="009B1971">
        <w:rPr>
          <w:rFonts w:ascii="Arial" w:hAnsi="Arial" w:cs="Arial"/>
          <w:lang w:val="ro-RO"/>
        </w:rPr>
        <w:t xml:space="preserve">introdus competiția pentru posturile didactice </w:t>
      </w:r>
      <w:r w:rsidR="00FF39F6">
        <w:rPr>
          <w:rFonts w:ascii="Arial" w:hAnsi="Arial" w:cs="Arial"/>
          <w:lang w:val="ro-RO"/>
        </w:rPr>
        <w:t xml:space="preserve">și am beneficiat de </w:t>
      </w:r>
      <w:r w:rsidR="00D31F3E">
        <w:rPr>
          <w:rFonts w:ascii="Arial" w:hAnsi="Arial" w:cs="Arial"/>
          <w:lang w:val="ro-RO"/>
        </w:rPr>
        <w:t xml:space="preserve">4 concursuri cu mai mulți candidați, </w:t>
      </w:r>
      <w:r w:rsidR="00CE4A0F">
        <w:rPr>
          <w:rFonts w:ascii="Arial" w:hAnsi="Arial" w:cs="Arial"/>
          <w:lang w:val="ro-RO"/>
        </w:rPr>
        <w:t>calificându-se bineînțeles cei care au fost pareciați de comisiile consurs ce</w:t>
      </w:r>
      <w:r w:rsidR="00E452A0">
        <w:rPr>
          <w:rFonts w:ascii="Arial" w:hAnsi="Arial" w:cs="Arial"/>
          <w:lang w:val="ro-RO"/>
        </w:rPr>
        <w:t xml:space="preserve">i mai potriviți pentru ocuparea posturilor vacante configurate. </w:t>
      </w:r>
      <w:r w:rsidR="00C460DC">
        <w:rPr>
          <w:rFonts w:ascii="Arial" w:hAnsi="Arial" w:cs="Arial"/>
          <w:lang w:val="ro-RO"/>
        </w:rPr>
        <w:t>În perioada 2020-2024</w:t>
      </w:r>
      <w:r w:rsidR="0089336C">
        <w:rPr>
          <w:rFonts w:ascii="Arial" w:hAnsi="Arial" w:cs="Arial"/>
          <w:lang w:val="ro-RO"/>
        </w:rPr>
        <w:t>, inclusiv în perioada interimatului</w:t>
      </w:r>
      <w:r w:rsidR="009F142C">
        <w:rPr>
          <w:rFonts w:ascii="Arial" w:hAnsi="Arial" w:cs="Arial"/>
          <w:lang w:val="ro-RO"/>
        </w:rPr>
        <w:t xml:space="preserve"> din 2020,</w:t>
      </w:r>
      <w:r w:rsidR="00AC4AEB">
        <w:rPr>
          <w:rFonts w:ascii="Arial" w:hAnsi="Arial" w:cs="Arial"/>
          <w:lang w:val="ro-RO"/>
        </w:rPr>
        <w:t xml:space="preserve"> am organizat 2</w:t>
      </w:r>
      <w:r w:rsidR="005B7C31">
        <w:rPr>
          <w:rFonts w:ascii="Arial" w:hAnsi="Arial" w:cs="Arial"/>
          <w:lang w:val="ro-RO"/>
        </w:rPr>
        <w:t>2</w:t>
      </w:r>
      <w:r w:rsidR="00AC4AEB">
        <w:rPr>
          <w:rFonts w:ascii="Arial" w:hAnsi="Arial" w:cs="Arial"/>
          <w:lang w:val="ro-RO"/>
        </w:rPr>
        <w:t xml:space="preserve"> de concursuri</w:t>
      </w:r>
      <w:r w:rsidR="005B7C31">
        <w:rPr>
          <w:rFonts w:ascii="Arial" w:hAnsi="Arial" w:cs="Arial"/>
          <w:lang w:val="ro-RO"/>
        </w:rPr>
        <w:t xml:space="preserve"> pentru diferite posturi didactice, ân urma cărora au fost ocupate </w:t>
      </w:r>
      <w:r w:rsidR="00C44F9E">
        <w:rPr>
          <w:rFonts w:ascii="Arial" w:hAnsi="Arial" w:cs="Arial"/>
          <w:lang w:val="ro-RO"/>
        </w:rPr>
        <w:t xml:space="preserve">8 posturi de asistenți, dintre care 2 pe durată nedeterminată, </w:t>
      </w:r>
      <w:r w:rsidR="0089336C">
        <w:rPr>
          <w:rFonts w:ascii="Arial" w:hAnsi="Arial" w:cs="Arial"/>
          <w:lang w:val="ro-RO"/>
        </w:rPr>
        <w:t>8</w:t>
      </w:r>
      <w:r w:rsidR="00A95E1C">
        <w:rPr>
          <w:rFonts w:ascii="Arial" w:hAnsi="Arial" w:cs="Arial"/>
          <w:lang w:val="ro-RO"/>
        </w:rPr>
        <w:t xml:space="preserve"> posturi de șefi de lucrări și</w:t>
      </w:r>
      <w:r w:rsidR="0089336C">
        <w:rPr>
          <w:rFonts w:ascii="Arial" w:hAnsi="Arial" w:cs="Arial"/>
          <w:lang w:val="ro-RO"/>
        </w:rPr>
        <w:t xml:space="preserve"> </w:t>
      </w:r>
      <w:r w:rsidR="009F142C">
        <w:rPr>
          <w:rFonts w:ascii="Arial" w:hAnsi="Arial" w:cs="Arial"/>
          <w:lang w:val="ro-RO"/>
        </w:rPr>
        <w:t xml:space="preserve">4 posturi de conferențiari. </w:t>
      </w:r>
      <w:r w:rsidR="00A427B8">
        <w:rPr>
          <w:rFonts w:ascii="Arial" w:hAnsi="Arial" w:cs="Arial"/>
          <w:lang w:val="ro-RO"/>
        </w:rPr>
        <w:t>În aceeași perioadă am beneficiat și de 3 abilitări noi pentru conduceri de doctorate</w:t>
      </w:r>
      <w:r w:rsidR="00207CEF">
        <w:rPr>
          <w:rFonts w:ascii="Arial" w:hAnsi="Arial" w:cs="Arial"/>
          <w:lang w:val="ro-RO"/>
        </w:rPr>
        <w:t xml:space="preserve">, </w:t>
      </w:r>
      <w:r w:rsidR="00E11AC2">
        <w:rPr>
          <w:rFonts w:ascii="Arial" w:hAnsi="Arial" w:cs="Arial"/>
          <w:lang w:val="ro-RO"/>
        </w:rPr>
        <w:t xml:space="preserve">urmate de arondările la domeniul arhitecturii din IOSUD UTCN. </w:t>
      </w:r>
      <w:r w:rsidR="003D1F0F">
        <w:rPr>
          <w:rFonts w:ascii="Arial" w:hAnsi="Arial" w:cs="Arial"/>
          <w:lang w:val="ro-RO"/>
        </w:rPr>
        <w:t xml:space="preserve">Pentru personalul didactic auxiliar am </w:t>
      </w:r>
      <w:r w:rsidR="009114D6">
        <w:rPr>
          <w:rFonts w:ascii="Arial" w:hAnsi="Arial" w:cs="Arial"/>
          <w:lang w:val="ro-RO"/>
        </w:rPr>
        <w:t xml:space="preserve">organizat 4 concursuri și o avansare pe post, </w:t>
      </w:r>
      <w:r w:rsidR="001B2CBF">
        <w:rPr>
          <w:rFonts w:ascii="Arial" w:hAnsi="Arial" w:cs="Arial"/>
          <w:lang w:val="ro-RO"/>
        </w:rPr>
        <w:t xml:space="preserve">realizând un post nou și </w:t>
      </w:r>
      <w:r w:rsidR="00C0073F">
        <w:rPr>
          <w:rFonts w:ascii="Arial" w:hAnsi="Arial" w:cs="Arial"/>
          <w:lang w:val="ro-RO"/>
        </w:rPr>
        <w:t xml:space="preserve">compensând o demisie și un deces. </w:t>
      </w:r>
    </w:p>
    <w:p w14:paraId="65D60946" w14:textId="77777777" w:rsidR="00BD140D" w:rsidRPr="00F5008E" w:rsidRDefault="00BD140D" w:rsidP="00BD140D">
      <w:pPr>
        <w:rPr>
          <w:rFonts w:ascii="Arial" w:hAnsi="Arial" w:cs="Arial"/>
          <w:b/>
          <w:bCs/>
          <w:lang w:val="ro-RO"/>
        </w:rPr>
      </w:pPr>
      <w:r w:rsidRPr="00F5008E">
        <w:rPr>
          <w:rFonts w:ascii="Arial" w:hAnsi="Arial" w:cs="Arial"/>
          <w:b/>
          <w:bCs/>
          <w:lang w:val="ro-RO"/>
        </w:rPr>
        <w:t>Nerealizări</w:t>
      </w:r>
    </w:p>
    <w:p w14:paraId="5F2EB12C" w14:textId="77777777" w:rsidR="00BD140D" w:rsidRDefault="00BD140D" w:rsidP="00BD140D">
      <w:pPr>
        <w:pStyle w:val="ListParagraph"/>
        <w:numPr>
          <w:ilvl w:val="0"/>
          <w:numId w:val="4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Programe noi dezvoltate de departamente</w:t>
      </w:r>
    </w:p>
    <w:p w14:paraId="2E5064BE" w14:textId="73F34454" w:rsidR="00F5008E" w:rsidRPr="00F5008E" w:rsidRDefault="00F5008E" w:rsidP="00F5008E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Deși au fost </w:t>
      </w:r>
      <w:r w:rsidR="007875B4">
        <w:rPr>
          <w:rFonts w:ascii="Arial" w:hAnsi="Arial" w:cs="Arial"/>
          <w:lang w:val="ro-RO"/>
        </w:rPr>
        <w:t xml:space="preserve">discutate și aprobate de Consiliul facultății, cele două noi programe care trebuiau dezvoltate </w:t>
      </w:r>
      <w:r w:rsidR="00400E22">
        <w:rPr>
          <w:rFonts w:ascii="Arial" w:hAnsi="Arial" w:cs="Arial"/>
          <w:lang w:val="ro-RO"/>
        </w:rPr>
        <w:t xml:space="preserve">au fost abandonate fără </w:t>
      </w:r>
      <w:r w:rsidR="009F211B">
        <w:rPr>
          <w:rFonts w:ascii="Arial" w:hAnsi="Arial" w:cs="Arial"/>
          <w:lang w:val="ro-RO"/>
        </w:rPr>
        <w:t xml:space="preserve">o decizie prealabilă de către cei responsabili să conducă dezvoltarea lor. </w:t>
      </w:r>
      <w:r w:rsidR="00C559F0">
        <w:rPr>
          <w:rFonts w:ascii="Arial" w:hAnsi="Arial" w:cs="Arial"/>
          <w:lang w:val="ro-RO"/>
        </w:rPr>
        <w:t xml:space="preserve">Am pierdut astfel un timp </w:t>
      </w:r>
      <w:r w:rsidR="00503D9B">
        <w:rPr>
          <w:rFonts w:ascii="Arial" w:hAnsi="Arial" w:cs="Arial"/>
          <w:lang w:val="ro-RO"/>
        </w:rPr>
        <w:t xml:space="preserve">de câțiva ani pentru dezvoltare, mai ales în domeniul internaționalizării prin atragerea de studenți străini în programul de limba engleză. </w:t>
      </w:r>
    </w:p>
    <w:p w14:paraId="1D4FD0A9" w14:textId="77777777" w:rsidR="00BD140D" w:rsidRDefault="00BD140D" w:rsidP="00BD140D">
      <w:pPr>
        <w:pStyle w:val="ListParagraph"/>
        <w:numPr>
          <w:ilvl w:val="0"/>
          <w:numId w:val="4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Calificare personal departamente</w:t>
      </w:r>
    </w:p>
    <w:p w14:paraId="5E611751" w14:textId="7886ADD1" w:rsidR="005B2D69" w:rsidRPr="005B2D69" w:rsidRDefault="005B2D69" w:rsidP="005B2D69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Personalul didactic auxiliar de la departamente </w:t>
      </w:r>
      <w:r w:rsidR="00F84728">
        <w:rPr>
          <w:rFonts w:ascii="Arial" w:hAnsi="Arial" w:cs="Arial"/>
          <w:lang w:val="ro-RO"/>
        </w:rPr>
        <w:t xml:space="preserve">a refuzat dezvoltarea competențelor prin cursuri de perfecționare și propunerea de a adopta practici unitare </w:t>
      </w:r>
      <w:r w:rsidR="00CC4DB1">
        <w:rPr>
          <w:rFonts w:ascii="Arial" w:hAnsi="Arial" w:cs="Arial"/>
          <w:lang w:val="ro-RO"/>
        </w:rPr>
        <w:t xml:space="preserve">pentru ambele departamente. </w:t>
      </w:r>
    </w:p>
    <w:p w14:paraId="1A04978C" w14:textId="77777777" w:rsidR="00BD140D" w:rsidRDefault="00BD140D" w:rsidP="00BD140D">
      <w:pPr>
        <w:pStyle w:val="ListParagraph"/>
        <w:numPr>
          <w:ilvl w:val="0"/>
          <w:numId w:val="4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Activarea integrală a grupurilor de discipline</w:t>
      </w:r>
    </w:p>
    <w:p w14:paraId="76AB0A74" w14:textId="4A1CF65E" w:rsidR="00CE691C" w:rsidRDefault="00CE691C" w:rsidP="00CE691C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Grupurile de disciplină au funcționat parțial, </w:t>
      </w:r>
      <w:r w:rsidR="00AB0609">
        <w:rPr>
          <w:rFonts w:ascii="Arial" w:hAnsi="Arial" w:cs="Arial"/>
          <w:lang w:val="ro-RO"/>
        </w:rPr>
        <w:t xml:space="preserve">deși au fost create pentru coordonarea disciplinelor </w:t>
      </w:r>
      <w:r w:rsidR="00C154CE">
        <w:rPr>
          <w:rFonts w:ascii="Arial" w:hAnsi="Arial" w:cs="Arial"/>
          <w:lang w:val="ro-RO"/>
        </w:rPr>
        <w:t>și armonizarea conținuturilor acestora</w:t>
      </w:r>
      <w:r w:rsidR="00BD5E65">
        <w:rPr>
          <w:rFonts w:ascii="Arial" w:hAnsi="Arial" w:cs="Arial"/>
          <w:lang w:val="ro-RO"/>
        </w:rPr>
        <w:t xml:space="preserve">. Nici raportarea anuală a coordonatorilor grupurilor de lucru nu </w:t>
      </w:r>
      <w:r w:rsidR="00C90C40">
        <w:rPr>
          <w:rFonts w:ascii="Arial" w:hAnsi="Arial" w:cs="Arial"/>
          <w:lang w:val="ro-RO"/>
        </w:rPr>
        <w:t xml:space="preserve">a fost realizată pe toată durata perioadei analizate. </w:t>
      </w:r>
    </w:p>
    <w:p w14:paraId="72AC5DFA" w14:textId="743B5674" w:rsidR="00BD140D" w:rsidRDefault="00C90C40" w:rsidP="00BD140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 xml:space="preserve">Am </w:t>
      </w:r>
      <w:r w:rsidR="009742AC">
        <w:rPr>
          <w:rFonts w:ascii="Arial" w:hAnsi="Arial" w:cs="Arial"/>
          <w:lang w:val="ro-RO"/>
        </w:rPr>
        <w:t xml:space="preserve">convingerea că toate aceste nerealizări sunt </w:t>
      </w:r>
      <w:r w:rsidR="006B4754">
        <w:rPr>
          <w:rFonts w:ascii="Arial" w:hAnsi="Arial" w:cs="Arial"/>
          <w:lang w:val="ro-RO"/>
        </w:rPr>
        <w:t>abordabile în viitor</w:t>
      </w:r>
      <w:r w:rsidR="00D14B45">
        <w:rPr>
          <w:rFonts w:ascii="Arial" w:hAnsi="Arial" w:cs="Arial"/>
          <w:lang w:val="ro-RO"/>
        </w:rPr>
        <w:t xml:space="preserve"> și se pot transforma în </w:t>
      </w:r>
      <w:r w:rsidR="007E1302">
        <w:rPr>
          <w:rFonts w:ascii="Arial" w:hAnsi="Arial" w:cs="Arial"/>
          <w:lang w:val="ro-RO"/>
        </w:rPr>
        <w:t>reușite în viitor</w:t>
      </w:r>
      <w:r w:rsidR="003C437A">
        <w:rPr>
          <w:rFonts w:ascii="Arial" w:hAnsi="Arial" w:cs="Arial"/>
          <w:lang w:val="ro-RO"/>
        </w:rPr>
        <w:t xml:space="preserve">, cu o altă abordare. </w:t>
      </w:r>
    </w:p>
    <w:p w14:paraId="599E37C7" w14:textId="77777777" w:rsidR="00BD140D" w:rsidRDefault="00BD140D" w:rsidP="00BD140D">
      <w:pPr>
        <w:rPr>
          <w:rFonts w:ascii="Arial" w:hAnsi="Arial" w:cs="Arial"/>
          <w:b/>
          <w:bCs/>
          <w:lang w:val="ro-RO"/>
        </w:rPr>
      </w:pPr>
      <w:r w:rsidRPr="003C437A">
        <w:rPr>
          <w:rFonts w:ascii="Arial" w:hAnsi="Arial" w:cs="Arial"/>
          <w:b/>
          <w:bCs/>
          <w:lang w:val="ro-RO"/>
        </w:rPr>
        <w:t>Proiecte în curs</w:t>
      </w:r>
    </w:p>
    <w:p w14:paraId="2EFB6D60" w14:textId="5030FE57" w:rsidR="003C437A" w:rsidRPr="003C437A" w:rsidRDefault="003C437A" w:rsidP="00BD140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Proiectele în curs sunt într-o mare măsură și ele realizări ale mandatului 2020-2024</w:t>
      </w:r>
      <w:r w:rsidR="004F0ACF">
        <w:rPr>
          <w:rFonts w:ascii="Arial" w:hAnsi="Arial" w:cs="Arial"/>
          <w:lang w:val="ro-RO"/>
        </w:rPr>
        <w:t xml:space="preserve">, </w:t>
      </w:r>
      <w:r w:rsidR="00570561">
        <w:rPr>
          <w:rFonts w:ascii="Arial" w:hAnsi="Arial" w:cs="Arial"/>
          <w:lang w:val="ro-RO"/>
        </w:rPr>
        <w:t xml:space="preserve">dar nefiind încă finalizate le consider o ștafetă către mandatul următor. </w:t>
      </w:r>
    </w:p>
    <w:p w14:paraId="25CEC627" w14:textId="77777777" w:rsidR="00BD140D" w:rsidRDefault="00BD140D" w:rsidP="00BD140D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Validarea UIA – UNESCO (RIBA)</w:t>
      </w:r>
    </w:p>
    <w:p w14:paraId="0E869F80" w14:textId="4D10ECD4" w:rsidR="00A5297B" w:rsidRPr="00A5297B" w:rsidRDefault="00A5297B" w:rsidP="00A5297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Acest proces strategic a fost demarat </w:t>
      </w:r>
      <w:r w:rsidR="0003431A">
        <w:rPr>
          <w:rFonts w:ascii="Arial" w:hAnsi="Arial" w:cs="Arial"/>
          <w:lang w:val="ro-RO"/>
        </w:rPr>
        <w:t>în 2024, parcurgând cu succes faza de acceptare a eligibilității</w:t>
      </w:r>
      <w:r w:rsidR="00085F4E">
        <w:rPr>
          <w:rFonts w:ascii="Arial" w:hAnsi="Arial" w:cs="Arial"/>
          <w:lang w:val="ro-RO"/>
        </w:rPr>
        <w:t xml:space="preserve">. </w:t>
      </w:r>
      <w:r w:rsidR="009C211E">
        <w:rPr>
          <w:rFonts w:ascii="Arial" w:hAnsi="Arial" w:cs="Arial"/>
          <w:lang w:val="ro-RO"/>
        </w:rPr>
        <w:t xml:space="preserve">În prezent finalizăm dosarul pentru </w:t>
      </w:r>
      <w:r w:rsidR="00A44886">
        <w:rPr>
          <w:rFonts w:ascii="Arial" w:hAnsi="Arial" w:cs="Arial"/>
          <w:lang w:val="ro-RO"/>
        </w:rPr>
        <w:t xml:space="preserve">convocarea primei vizite de evaluare, pe care o așteptăm la finalul semestrului al doilea. </w:t>
      </w:r>
    </w:p>
    <w:p w14:paraId="08949F7C" w14:textId="77777777" w:rsidR="00BD140D" w:rsidRDefault="00BD140D" w:rsidP="00BD140D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FAST 2024</w:t>
      </w:r>
    </w:p>
    <w:p w14:paraId="32F53367" w14:textId="5668BF40" w:rsidR="00D5537E" w:rsidRPr="00D5537E" w:rsidRDefault="00D5537E" w:rsidP="00D5537E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 doua ediție </w:t>
      </w:r>
      <w:r w:rsidR="00C9626D">
        <w:rPr>
          <w:rFonts w:ascii="Arial" w:hAnsi="Arial" w:cs="Arial"/>
          <w:lang w:val="ro-RO"/>
        </w:rPr>
        <w:t xml:space="preserve">a festivalului școlilor de arhitectură, inițiată de FAU </w:t>
      </w:r>
      <w:r w:rsidR="00FA5E6E">
        <w:rPr>
          <w:rFonts w:ascii="Arial" w:hAnsi="Arial" w:cs="Arial"/>
          <w:lang w:val="ro-RO"/>
        </w:rPr>
        <w:t>și având premiera în 2023 la Timișoara</w:t>
      </w:r>
      <w:r w:rsidR="004F52AE">
        <w:rPr>
          <w:rFonts w:ascii="Arial" w:hAnsi="Arial" w:cs="Arial"/>
          <w:lang w:val="ro-RO"/>
        </w:rPr>
        <w:t xml:space="preserve"> va fi găzduită în toamna anului 2024 la Cluj-Napoca. Până în prezent am realizat un program</w:t>
      </w:r>
      <w:r w:rsidR="00A76041">
        <w:rPr>
          <w:rFonts w:ascii="Arial" w:hAnsi="Arial" w:cs="Arial"/>
          <w:lang w:val="ro-RO"/>
        </w:rPr>
        <w:t xml:space="preserve"> și dezvoltăm proiectele care ăl compun, în parteneriat cu OAR. </w:t>
      </w:r>
    </w:p>
    <w:p w14:paraId="48B71F4E" w14:textId="77777777" w:rsidR="00BD140D" w:rsidRDefault="00BD140D" w:rsidP="00BD140D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Laborator de fabricație digitală</w:t>
      </w:r>
    </w:p>
    <w:p w14:paraId="3A6EAD7E" w14:textId="6EB98AD3" w:rsidR="00C6005B" w:rsidRPr="00C6005B" w:rsidRDefault="00C6005B" w:rsidP="00C6005B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FAU a obținut un contract de finanțare </w:t>
      </w:r>
      <w:r w:rsidR="004823FC">
        <w:rPr>
          <w:rFonts w:ascii="Arial" w:hAnsi="Arial" w:cs="Arial"/>
          <w:lang w:val="ro-RO"/>
        </w:rPr>
        <w:t xml:space="preserve">pentru achiziția unui braț robotic pentru fabricație digitală și aplicații multiple. Suntem în procesul de identificare a spațiului în care va fi montat </w:t>
      </w:r>
      <w:r w:rsidR="00FF4375">
        <w:rPr>
          <w:rFonts w:ascii="Arial" w:hAnsi="Arial" w:cs="Arial"/>
          <w:lang w:val="ro-RO"/>
        </w:rPr>
        <w:t xml:space="preserve">pentru a începe derularea de proiecte de cercetare și aplicații didactice cu acesta, într-un nou laborator pe care dorim să îl dezvoltăm împreună cu </w:t>
      </w:r>
      <w:r w:rsidR="00532F3D">
        <w:rPr>
          <w:rFonts w:ascii="Arial" w:hAnsi="Arial" w:cs="Arial"/>
          <w:lang w:val="ro-RO"/>
        </w:rPr>
        <w:t xml:space="preserve">colegii de la construcții și ingineria materialelor. </w:t>
      </w:r>
    </w:p>
    <w:p w14:paraId="3438C336" w14:textId="77777777" w:rsidR="00BD140D" w:rsidRDefault="00BD140D" w:rsidP="00BD140D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Extindere spații FAU</w:t>
      </w:r>
    </w:p>
    <w:p w14:paraId="7A1BA6AA" w14:textId="2FF24A82" w:rsidR="00532F3D" w:rsidRPr="00532F3D" w:rsidRDefault="00154302" w:rsidP="00532F3D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Am demarat procesul de proiectare a unei extinderi a clădirii de pe strada Rene Descartes </w:t>
      </w:r>
      <w:r w:rsidR="00F72426">
        <w:rPr>
          <w:rFonts w:ascii="Arial" w:hAnsi="Arial" w:cs="Arial"/>
          <w:lang w:val="ro-RO"/>
        </w:rPr>
        <w:t>pentru a realiza două ateliere noi și un spațiu multifuncț</w:t>
      </w:r>
      <w:r w:rsidR="00B437ED">
        <w:rPr>
          <w:rFonts w:ascii="Arial" w:hAnsi="Arial" w:cs="Arial"/>
          <w:lang w:val="ro-RO"/>
        </w:rPr>
        <w:t>ional de care avem nevoie pentru alocarea de spații distincte fiecărui an de studii și pentru</w:t>
      </w:r>
      <w:r w:rsidR="00CD3D0B">
        <w:rPr>
          <w:rFonts w:ascii="Arial" w:hAnsi="Arial" w:cs="Arial"/>
          <w:lang w:val="ro-RO"/>
        </w:rPr>
        <w:t xml:space="preserve"> relaxarea orarului care se realizează sub presiunea spațiilor disponibile. </w:t>
      </w:r>
    </w:p>
    <w:p w14:paraId="00A5BA39" w14:textId="77777777" w:rsidR="00BD140D" w:rsidRDefault="00BD140D" w:rsidP="00BD140D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Extindere teren FAU</w:t>
      </w:r>
    </w:p>
    <w:p w14:paraId="6559493C" w14:textId="3B5ABC82" w:rsidR="005E57B7" w:rsidRDefault="00CD0A76" w:rsidP="00CD0A76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Suntum optimiști în privința achiziției de teren pe care am propus-o și ințiat-o </w:t>
      </w:r>
      <w:r w:rsidR="005E57B7">
        <w:rPr>
          <w:rFonts w:ascii="Arial" w:hAnsi="Arial" w:cs="Arial"/>
          <w:lang w:val="ro-RO"/>
        </w:rPr>
        <w:t xml:space="preserve">pentru imediata vecinătate a clădirii de pe strada Observatorului. </w:t>
      </w:r>
    </w:p>
    <w:p w14:paraId="2584C4CF" w14:textId="59FBB32D" w:rsidR="005E57B7" w:rsidRDefault="005E57B7" w:rsidP="00CD0A76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 finalul acestui raport și mandat am lansat </w:t>
      </w:r>
      <w:r w:rsidR="00611D8C">
        <w:rPr>
          <w:rFonts w:ascii="Arial" w:hAnsi="Arial" w:cs="Arial"/>
          <w:lang w:val="ro-RO"/>
        </w:rPr>
        <w:t xml:space="preserve">un slogan care sintetizează una dintre cele mai mari provocări </w:t>
      </w:r>
      <w:r w:rsidR="00BF5ECD">
        <w:rPr>
          <w:rFonts w:ascii="Arial" w:hAnsi="Arial" w:cs="Arial"/>
          <w:lang w:val="ro-RO"/>
        </w:rPr>
        <w:t xml:space="preserve">pentru FAU, implicarea </w:t>
      </w:r>
      <w:r w:rsidR="002E3550">
        <w:rPr>
          <w:rFonts w:ascii="Arial" w:hAnsi="Arial" w:cs="Arial"/>
          <w:lang w:val="ro-RO"/>
        </w:rPr>
        <w:t>activă și dedicată construcției colective a facultății noastre, dincolo de obiectivele personale</w:t>
      </w:r>
      <w:r w:rsidR="00762DFF">
        <w:rPr>
          <w:rFonts w:ascii="Arial" w:hAnsi="Arial" w:cs="Arial"/>
          <w:lang w:val="ro-RO"/>
        </w:rPr>
        <w:t>:</w:t>
      </w:r>
    </w:p>
    <w:p w14:paraId="61CAB7A0" w14:textId="00A0C52B" w:rsidR="00762DFF" w:rsidRPr="004523A6" w:rsidRDefault="004920D6" w:rsidP="00CD0A76">
      <w:pPr>
        <w:rPr>
          <w:rFonts w:ascii="Arial" w:hAnsi="Arial" w:cs="Arial"/>
          <w:b/>
          <w:bCs/>
          <w:lang w:val="ro-RO"/>
        </w:rPr>
      </w:pPr>
      <w:r w:rsidRPr="004523A6">
        <w:rPr>
          <w:rFonts w:ascii="Arial" w:hAnsi="Arial" w:cs="Arial"/>
          <w:b/>
          <w:bCs/>
          <w:lang w:val="ro-RO"/>
        </w:rPr>
        <w:t>de la „hai să terminăm repede că avem treabă altundeva!”</w:t>
      </w:r>
      <w:r w:rsidRPr="004523A6">
        <w:rPr>
          <w:rFonts w:ascii="Arial" w:hAnsi="Arial" w:cs="Arial"/>
          <w:b/>
          <w:bCs/>
          <w:lang w:val="ro-RO"/>
        </w:rPr>
        <w:br/>
        <w:t>la „hai să mai stăm, că avem multe de făcut aici!”</w:t>
      </w:r>
    </w:p>
    <w:p w14:paraId="5AFAF1B5" w14:textId="5099D7EE" w:rsidR="00211FA4" w:rsidRPr="00211FA4" w:rsidRDefault="0054736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conf.dr.habil.arh.</w:t>
      </w:r>
      <w:r w:rsidR="00915593">
        <w:rPr>
          <w:rFonts w:ascii="Arial" w:hAnsi="Arial" w:cs="Arial"/>
          <w:lang w:val="ro-RO"/>
        </w:rPr>
        <w:t>Șerban Țigănaș, decan 2020-2024</w:t>
      </w:r>
    </w:p>
    <w:sectPr w:rsidR="00211FA4" w:rsidRPr="0021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48"/>
    <w:multiLevelType w:val="hybridMultilevel"/>
    <w:tmpl w:val="7F86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87F"/>
    <w:multiLevelType w:val="hybridMultilevel"/>
    <w:tmpl w:val="1B781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7B3"/>
    <w:multiLevelType w:val="hybridMultilevel"/>
    <w:tmpl w:val="78A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6B8A"/>
    <w:multiLevelType w:val="hybridMultilevel"/>
    <w:tmpl w:val="C91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62EF"/>
    <w:multiLevelType w:val="hybridMultilevel"/>
    <w:tmpl w:val="5014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10915">
    <w:abstractNumId w:val="0"/>
  </w:num>
  <w:num w:numId="2" w16cid:durableId="1565065889">
    <w:abstractNumId w:val="1"/>
  </w:num>
  <w:num w:numId="3" w16cid:durableId="1102261865">
    <w:abstractNumId w:val="2"/>
  </w:num>
  <w:num w:numId="4" w16cid:durableId="1557274628">
    <w:abstractNumId w:val="3"/>
  </w:num>
  <w:num w:numId="5" w16cid:durableId="1079670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A4"/>
    <w:rsid w:val="000006ED"/>
    <w:rsid w:val="00002369"/>
    <w:rsid w:val="0003431A"/>
    <w:rsid w:val="00041951"/>
    <w:rsid w:val="0008094E"/>
    <w:rsid w:val="00085F4E"/>
    <w:rsid w:val="00087EFC"/>
    <w:rsid w:val="000D0E44"/>
    <w:rsid w:val="000D410D"/>
    <w:rsid w:val="000D4B19"/>
    <w:rsid w:val="00116800"/>
    <w:rsid w:val="00154302"/>
    <w:rsid w:val="00160A6C"/>
    <w:rsid w:val="00170734"/>
    <w:rsid w:val="00173414"/>
    <w:rsid w:val="001B12E3"/>
    <w:rsid w:val="001B2CBF"/>
    <w:rsid w:val="001C2EAF"/>
    <w:rsid w:val="001C3AAC"/>
    <w:rsid w:val="001E6790"/>
    <w:rsid w:val="001E6B62"/>
    <w:rsid w:val="00207CEF"/>
    <w:rsid w:val="00211FA4"/>
    <w:rsid w:val="00227DEB"/>
    <w:rsid w:val="0023523F"/>
    <w:rsid w:val="0025528F"/>
    <w:rsid w:val="002740E7"/>
    <w:rsid w:val="002E2E22"/>
    <w:rsid w:val="002E3550"/>
    <w:rsid w:val="00307C24"/>
    <w:rsid w:val="003709F0"/>
    <w:rsid w:val="0038080D"/>
    <w:rsid w:val="003900F5"/>
    <w:rsid w:val="003B2D90"/>
    <w:rsid w:val="003C437A"/>
    <w:rsid w:val="003D1F0F"/>
    <w:rsid w:val="003F70FF"/>
    <w:rsid w:val="0040023A"/>
    <w:rsid w:val="00400E22"/>
    <w:rsid w:val="00405D1D"/>
    <w:rsid w:val="004073A5"/>
    <w:rsid w:val="00440066"/>
    <w:rsid w:val="00443F6D"/>
    <w:rsid w:val="004523A6"/>
    <w:rsid w:val="004653AF"/>
    <w:rsid w:val="004823FC"/>
    <w:rsid w:val="004920D6"/>
    <w:rsid w:val="004B56C7"/>
    <w:rsid w:val="004C356C"/>
    <w:rsid w:val="004F0ACF"/>
    <w:rsid w:val="004F52AE"/>
    <w:rsid w:val="00503D9B"/>
    <w:rsid w:val="005114EA"/>
    <w:rsid w:val="00516541"/>
    <w:rsid w:val="00530C7D"/>
    <w:rsid w:val="00532F3D"/>
    <w:rsid w:val="0053443E"/>
    <w:rsid w:val="00547363"/>
    <w:rsid w:val="00570561"/>
    <w:rsid w:val="005B2D69"/>
    <w:rsid w:val="005B7C31"/>
    <w:rsid w:val="005D3965"/>
    <w:rsid w:val="005E57B7"/>
    <w:rsid w:val="005E7AA5"/>
    <w:rsid w:val="00611D8C"/>
    <w:rsid w:val="00625917"/>
    <w:rsid w:val="0065031F"/>
    <w:rsid w:val="00697DDA"/>
    <w:rsid w:val="006B0D1A"/>
    <w:rsid w:val="006B4754"/>
    <w:rsid w:val="006D1635"/>
    <w:rsid w:val="00700FA1"/>
    <w:rsid w:val="00713746"/>
    <w:rsid w:val="00717615"/>
    <w:rsid w:val="00734DA5"/>
    <w:rsid w:val="00762DFF"/>
    <w:rsid w:val="00771EED"/>
    <w:rsid w:val="00775C7A"/>
    <w:rsid w:val="00776104"/>
    <w:rsid w:val="007875B4"/>
    <w:rsid w:val="007E1302"/>
    <w:rsid w:val="007E59E1"/>
    <w:rsid w:val="008053F2"/>
    <w:rsid w:val="00817E4E"/>
    <w:rsid w:val="00830BEC"/>
    <w:rsid w:val="00835714"/>
    <w:rsid w:val="00854D73"/>
    <w:rsid w:val="00856F20"/>
    <w:rsid w:val="0089336C"/>
    <w:rsid w:val="0091036E"/>
    <w:rsid w:val="009114D6"/>
    <w:rsid w:val="00915593"/>
    <w:rsid w:val="00962C93"/>
    <w:rsid w:val="00967B7D"/>
    <w:rsid w:val="009742AC"/>
    <w:rsid w:val="009B0C56"/>
    <w:rsid w:val="009B1971"/>
    <w:rsid w:val="009C211E"/>
    <w:rsid w:val="009F142C"/>
    <w:rsid w:val="009F211B"/>
    <w:rsid w:val="00A01278"/>
    <w:rsid w:val="00A232E6"/>
    <w:rsid w:val="00A35AC9"/>
    <w:rsid w:val="00A427B8"/>
    <w:rsid w:val="00A44886"/>
    <w:rsid w:val="00A5297B"/>
    <w:rsid w:val="00A76041"/>
    <w:rsid w:val="00A95E1C"/>
    <w:rsid w:val="00AB0609"/>
    <w:rsid w:val="00AC4544"/>
    <w:rsid w:val="00AC4AEB"/>
    <w:rsid w:val="00AC6A77"/>
    <w:rsid w:val="00AD57CE"/>
    <w:rsid w:val="00AF646C"/>
    <w:rsid w:val="00B22A12"/>
    <w:rsid w:val="00B3129D"/>
    <w:rsid w:val="00B350A2"/>
    <w:rsid w:val="00B437ED"/>
    <w:rsid w:val="00B51815"/>
    <w:rsid w:val="00B712F3"/>
    <w:rsid w:val="00BA585D"/>
    <w:rsid w:val="00BC1C20"/>
    <w:rsid w:val="00BC45ED"/>
    <w:rsid w:val="00BC6502"/>
    <w:rsid w:val="00BD140D"/>
    <w:rsid w:val="00BD5E65"/>
    <w:rsid w:val="00BF5ECD"/>
    <w:rsid w:val="00C0073F"/>
    <w:rsid w:val="00C154CE"/>
    <w:rsid w:val="00C44F9E"/>
    <w:rsid w:val="00C460DC"/>
    <w:rsid w:val="00C559F0"/>
    <w:rsid w:val="00C6005B"/>
    <w:rsid w:val="00C90C40"/>
    <w:rsid w:val="00C9626D"/>
    <w:rsid w:val="00CC4DB1"/>
    <w:rsid w:val="00CC75D8"/>
    <w:rsid w:val="00CD0A76"/>
    <w:rsid w:val="00CD2ED0"/>
    <w:rsid w:val="00CD3D0B"/>
    <w:rsid w:val="00CE4A0F"/>
    <w:rsid w:val="00CE691C"/>
    <w:rsid w:val="00CF7D16"/>
    <w:rsid w:val="00D14B45"/>
    <w:rsid w:val="00D31F3E"/>
    <w:rsid w:val="00D5537E"/>
    <w:rsid w:val="00D84209"/>
    <w:rsid w:val="00DA1B29"/>
    <w:rsid w:val="00E11AC2"/>
    <w:rsid w:val="00E138EA"/>
    <w:rsid w:val="00E452A0"/>
    <w:rsid w:val="00EC6BD2"/>
    <w:rsid w:val="00ED31FA"/>
    <w:rsid w:val="00EE5D89"/>
    <w:rsid w:val="00F5008E"/>
    <w:rsid w:val="00F72426"/>
    <w:rsid w:val="00F74857"/>
    <w:rsid w:val="00F84728"/>
    <w:rsid w:val="00FA5E6E"/>
    <w:rsid w:val="00FA66F9"/>
    <w:rsid w:val="00FC13B5"/>
    <w:rsid w:val="00FC6100"/>
    <w:rsid w:val="00FE168D"/>
    <w:rsid w:val="00FF39F6"/>
    <w:rsid w:val="00FF437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06FA"/>
  <w15:chartTrackingRefBased/>
  <w15:docId w15:val="{672A76D3-A131-4D01-A1DA-A0469C6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F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F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F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F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F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F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F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F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F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F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F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F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F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F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F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F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F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F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1F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F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1F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1F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1F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1F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1F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F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F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1F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Serban Tiganas</dc:creator>
  <cp:keywords/>
  <dc:description/>
  <cp:lastModifiedBy>Serban Tiganas</cp:lastModifiedBy>
  <cp:revision>160</cp:revision>
  <dcterms:created xsi:type="dcterms:W3CDTF">2024-03-18T18:22:00Z</dcterms:created>
  <dcterms:modified xsi:type="dcterms:W3CDTF">2024-04-02T08:10:00Z</dcterms:modified>
</cp:coreProperties>
</file>